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3F" w:rsidRDefault="007A6A39" w:rsidP="00CC5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1D8" w:rsidRPr="00CC51D8">
        <w:rPr>
          <w:rFonts w:ascii="Times New Roman" w:hAnsi="Times New Roman" w:cs="Times New Roman"/>
          <w:b/>
          <w:sz w:val="28"/>
          <w:szCs w:val="28"/>
        </w:rPr>
        <w:t>Палеонтологические исследов</w:t>
      </w:r>
      <w:r w:rsidR="008904F2">
        <w:rPr>
          <w:rFonts w:ascii="Times New Roman" w:hAnsi="Times New Roman" w:cs="Times New Roman"/>
          <w:b/>
          <w:sz w:val="28"/>
          <w:szCs w:val="28"/>
        </w:rPr>
        <w:t>ания юрского и мелового периода мезозойской эры</w:t>
      </w:r>
      <w:r w:rsidR="001E45E4">
        <w:rPr>
          <w:rFonts w:ascii="Times New Roman" w:hAnsi="Times New Roman" w:cs="Times New Roman"/>
          <w:b/>
          <w:sz w:val="28"/>
          <w:szCs w:val="28"/>
        </w:rPr>
        <w:t xml:space="preserve"> на территории ЗКО.</w:t>
      </w:r>
    </w:p>
    <w:p w:rsidR="00A81DE0" w:rsidRDefault="00A81DE0" w:rsidP="00CC5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5F99" w:rsidRDefault="00915F99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Исенгалиева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5F99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7 класса</w:t>
      </w:r>
      <w:r w:rsidRPr="00915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F99">
        <w:rPr>
          <w:rFonts w:ascii="Times New Roman" w:hAnsi="Times New Roman" w:cs="Times New Roman"/>
          <w:sz w:val="28"/>
          <w:szCs w:val="28"/>
        </w:rPr>
        <w:t>Переметнинской</w:t>
      </w:r>
      <w:proofErr w:type="spellEnd"/>
      <w:r w:rsidRPr="00915F99">
        <w:rPr>
          <w:rFonts w:ascii="Times New Roman" w:hAnsi="Times New Roman" w:cs="Times New Roman"/>
          <w:sz w:val="28"/>
          <w:szCs w:val="28"/>
        </w:rPr>
        <w:t xml:space="preserve"> ОШ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15F99" w:rsidRDefault="00915F99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кружок Юные геологи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образования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Байтерек</w:t>
      </w:r>
      <w:proofErr w:type="spellEnd"/>
    </w:p>
    <w:p w:rsidR="00A81DE0" w:rsidRDefault="00A81DE0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F99" w:rsidRDefault="00915F99" w:rsidP="00915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:С</w:t>
      </w:r>
      <w:proofErr w:type="gramEnd"/>
      <w:r>
        <w:rPr>
          <w:rFonts w:ascii="Times New Roman" w:hAnsi="Times New Roman" w:cs="Times New Roman"/>
          <w:sz w:val="28"/>
          <w:szCs w:val="28"/>
        </w:rPr>
        <w:t>убботина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Вениаминовна педагог дополнительного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образования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Байтерек</w:t>
      </w:r>
      <w:proofErr w:type="spellEnd"/>
    </w:p>
    <w:p w:rsidR="00FE641A" w:rsidRPr="00A8407F" w:rsidRDefault="00FE641A" w:rsidP="00FE641A">
      <w:pPr>
        <w:pStyle w:val="style71"/>
        <w:rPr>
          <w:sz w:val="28"/>
          <w:szCs w:val="28"/>
        </w:rPr>
      </w:pPr>
      <w:r w:rsidRPr="0096483F">
        <w:rPr>
          <w:b/>
          <w:sz w:val="28"/>
          <w:szCs w:val="28"/>
        </w:rPr>
        <w:t>Ключевые слова</w:t>
      </w:r>
      <w:r>
        <w:rPr>
          <w:b/>
          <w:sz w:val="28"/>
          <w:szCs w:val="28"/>
        </w:rPr>
        <w:t xml:space="preserve">: </w:t>
      </w:r>
      <w:r w:rsidRPr="00A8407F">
        <w:rPr>
          <w:sz w:val="28"/>
          <w:szCs w:val="28"/>
        </w:rPr>
        <w:t xml:space="preserve">Древнее море, юрский период, меловой период, естественные и искусственные обнажения, </w:t>
      </w:r>
      <w:proofErr w:type="gramStart"/>
      <w:r w:rsidRPr="00A8407F">
        <w:rPr>
          <w:sz w:val="28"/>
          <w:szCs w:val="28"/>
        </w:rPr>
        <w:t>прикаспийская</w:t>
      </w:r>
      <w:proofErr w:type="gramEnd"/>
      <w:r w:rsidRPr="00A8407F">
        <w:rPr>
          <w:sz w:val="28"/>
          <w:szCs w:val="28"/>
        </w:rPr>
        <w:t xml:space="preserve"> </w:t>
      </w:r>
      <w:proofErr w:type="spellStart"/>
      <w:r w:rsidRPr="00A8407F">
        <w:rPr>
          <w:sz w:val="28"/>
          <w:szCs w:val="28"/>
        </w:rPr>
        <w:t>синеклиза</w:t>
      </w:r>
      <w:proofErr w:type="spellEnd"/>
      <w:r>
        <w:rPr>
          <w:sz w:val="28"/>
          <w:szCs w:val="28"/>
        </w:rPr>
        <w:t>, остатки, аммониты.</w:t>
      </w:r>
    </w:p>
    <w:p w:rsidR="00915F99" w:rsidRDefault="00915F99" w:rsidP="00915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CFD" w:rsidRPr="00915F99" w:rsidRDefault="00392CFD" w:rsidP="00915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F99">
        <w:rPr>
          <w:rFonts w:ascii="Times New Roman" w:hAnsi="Times New Roman" w:cs="Times New Roman"/>
          <w:b/>
          <w:sz w:val="28"/>
          <w:szCs w:val="28"/>
        </w:rPr>
        <w:t>Я изучила</w:t>
      </w:r>
      <w:r w:rsidRPr="00915F99">
        <w:rPr>
          <w:rFonts w:ascii="Times New Roman" w:hAnsi="Times New Roman" w:cs="Times New Roman"/>
          <w:sz w:val="28"/>
          <w:szCs w:val="28"/>
        </w:rPr>
        <w:t xml:space="preserve"> Геохронологическую</w:t>
      </w:r>
      <w:r w:rsidR="00A81DE0">
        <w:rPr>
          <w:rFonts w:ascii="Times New Roman" w:hAnsi="Times New Roman" w:cs="Times New Roman"/>
          <w:sz w:val="28"/>
          <w:szCs w:val="28"/>
        </w:rPr>
        <w:t xml:space="preserve"> стратиграфическую шкалу, слои юрского периода</w:t>
      </w:r>
      <w:r w:rsidRPr="00915F99">
        <w:rPr>
          <w:rFonts w:ascii="Times New Roman" w:hAnsi="Times New Roman" w:cs="Times New Roman"/>
          <w:sz w:val="28"/>
          <w:szCs w:val="28"/>
        </w:rPr>
        <w:t xml:space="preserve"> ве</w:t>
      </w:r>
      <w:r w:rsidR="00A81DE0">
        <w:rPr>
          <w:rFonts w:ascii="Times New Roman" w:hAnsi="Times New Roman" w:cs="Times New Roman"/>
          <w:sz w:val="28"/>
          <w:szCs w:val="28"/>
        </w:rPr>
        <w:t>рхнего отдела  волжского яруса,</w:t>
      </w:r>
      <w:r w:rsidRPr="00915F99">
        <w:rPr>
          <w:rFonts w:ascii="Times New Roman" w:hAnsi="Times New Roman" w:cs="Times New Roman"/>
          <w:sz w:val="28"/>
          <w:szCs w:val="28"/>
        </w:rPr>
        <w:t xml:space="preserve"> м</w:t>
      </w:r>
      <w:r w:rsidR="00A81DE0">
        <w:rPr>
          <w:rFonts w:ascii="Times New Roman" w:hAnsi="Times New Roman" w:cs="Times New Roman"/>
          <w:sz w:val="28"/>
          <w:szCs w:val="28"/>
        </w:rPr>
        <w:t xml:space="preserve">елового периода нижнего отдела </w:t>
      </w:r>
      <w:r w:rsidRPr="00915F99">
        <w:rPr>
          <w:rFonts w:ascii="Times New Roman" w:hAnsi="Times New Roman" w:cs="Times New Roman"/>
          <w:sz w:val="28"/>
          <w:szCs w:val="28"/>
        </w:rPr>
        <w:t xml:space="preserve"> ярусов </w:t>
      </w:r>
      <w:proofErr w:type="spellStart"/>
      <w:r w:rsidRPr="00915F99">
        <w:rPr>
          <w:rFonts w:ascii="Times New Roman" w:hAnsi="Times New Roman" w:cs="Times New Roman"/>
          <w:sz w:val="28"/>
          <w:szCs w:val="28"/>
        </w:rPr>
        <w:t>барема</w:t>
      </w:r>
      <w:proofErr w:type="spellEnd"/>
      <w:r w:rsidRPr="00915F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15F99">
        <w:rPr>
          <w:rFonts w:ascii="Times New Roman" w:hAnsi="Times New Roman" w:cs="Times New Roman"/>
          <w:sz w:val="28"/>
          <w:szCs w:val="28"/>
        </w:rPr>
        <w:t>апта</w:t>
      </w:r>
      <w:proofErr w:type="spellEnd"/>
      <w:r w:rsidRPr="00915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2781" w:rsidRDefault="00E725FA" w:rsidP="00692781">
      <w:pPr>
        <w:pStyle w:val="style71"/>
        <w:spacing w:before="0" w:beforeAutospacing="0" w:after="0" w:afterAutospacing="0"/>
        <w:jc w:val="both"/>
        <w:rPr>
          <w:sz w:val="28"/>
          <w:szCs w:val="28"/>
        </w:rPr>
      </w:pPr>
      <w:r w:rsidRPr="007A6A39">
        <w:rPr>
          <w:b/>
          <w:sz w:val="28"/>
          <w:szCs w:val="28"/>
        </w:rPr>
        <w:t>Прочитала</w:t>
      </w:r>
      <w:r>
        <w:rPr>
          <w:sz w:val="28"/>
          <w:szCs w:val="28"/>
        </w:rPr>
        <w:t xml:space="preserve"> </w:t>
      </w:r>
      <w:r w:rsidRPr="007A6A39">
        <w:rPr>
          <w:b/>
          <w:sz w:val="28"/>
          <w:szCs w:val="28"/>
        </w:rPr>
        <w:t xml:space="preserve">в </w:t>
      </w:r>
      <w:proofErr w:type="spellStart"/>
      <w:proofErr w:type="gramStart"/>
      <w:r w:rsidRPr="007A6A39">
        <w:rPr>
          <w:b/>
          <w:sz w:val="28"/>
          <w:szCs w:val="28"/>
        </w:rPr>
        <w:t>википедии</w:t>
      </w:r>
      <w:proofErr w:type="spellEnd"/>
      <w:proofErr w:type="gramEnd"/>
      <w:r>
        <w:rPr>
          <w:sz w:val="28"/>
          <w:szCs w:val="28"/>
        </w:rPr>
        <w:t xml:space="preserve"> что </w:t>
      </w:r>
      <w:r w:rsidR="006A5EFD">
        <w:rPr>
          <w:sz w:val="28"/>
          <w:szCs w:val="28"/>
        </w:rPr>
        <w:t>с</w:t>
      </w:r>
      <w:r w:rsidRPr="00E725FA">
        <w:rPr>
          <w:sz w:val="28"/>
          <w:szCs w:val="28"/>
        </w:rPr>
        <w:t xml:space="preserve"> наступлением мезозоя  началось опускание суши, сопровождавшееся наступлением (трансгрессией) моря. Материк Гондвана </w:t>
      </w:r>
      <w:proofErr w:type="gramStart"/>
      <w:r w:rsidRPr="00E725FA">
        <w:rPr>
          <w:sz w:val="28"/>
          <w:szCs w:val="28"/>
        </w:rPr>
        <w:t>раскололся</w:t>
      </w:r>
      <w:proofErr w:type="gramEnd"/>
      <w:r w:rsidRPr="00E725FA">
        <w:rPr>
          <w:sz w:val="28"/>
          <w:szCs w:val="28"/>
        </w:rPr>
        <w:t xml:space="preserve"> и его части начали расходиться, климат становился более влажным, но оставался теплым и ровным</w:t>
      </w:r>
    </w:p>
    <w:p w:rsidR="007822D5" w:rsidRPr="00E725FA" w:rsidRDefault="00E725FA" w:rsidP="00692781">
      <w:pPr>
        <w:pStyle w:val="style71"/>
        <w:spacing w:before="0" w:beforeAutospacing="0" w:after="0" w:afterAutospacing="0"/>
        <w:jc w:val="both"/>
        <w:rPr>
          <w:sz w:val="28"/>
          <w:szCs w:val="28"/>
        </w:rPr>
      </w:pPr>
      <w:r w:rsidRPr="00E725FA">
        <w:rPr>
          <w:sz w:val="28"/>
          <w:szCs w:val="28"/>
        </w:rPr>
        <w:t>На современной территории Западного Казахстана существовало</w:t>
      </w:r>
      <w:proofErr w:type="gramStart"/>
      <w:r w:rsidRPr="00E725FA">
        <w:rPr>
          <w:sz w:val="28"/>
          <w:szCs w:val="28"/>
        </w:rPr>
        <w:t xml:space="preserve"> С</w:t>
      </w:r>
      <w:proofErr w:type="gramEnd"/>
      <w:r w:rsidRPr="00E725FA">
        <w:rPr>
          <w:sz w:val="28"/>
          <w:szCs w:val="28"/>
        </w:rPr>
        <w:t xml:space="preserve">редне русское море в юрском   периоде. Море было мелким, не более нескольких десятков максимум сотен метров глубиной. </w:t>
      </w:r>
      <w:r w:rsidR="005A5E26">
        <w:rPr>
          <w:sz w:val="28"/>
          <w:szCs w:val="28"/>
        </w:rPr>
        <w:t>(Рис.1)</w:t>
      </w:r>
    </w:p>
    <w:p w:rsidR="007822D5" w:rsidRPr="007822D5" w:rsidRDefault="007822D5" w:rsidP="00915F99">
      <w:pPr>
        <w:pStyle w:val="style71"/>
        <w:rPr>
          <w:sz w:val="28"/>
          <w:szCs w:val="28"/>
        </w:rPr>
      </w:pPr>
      <w:proofErr w:type="gramStart"/>
      <w:r w:rsidRPr="007A6A39">
        <w:rPr>
          <w:b/>
          <w:sz w:val="28"/>
          <w:szCs w:val="28"/>
        </w:rPr>
        <w:t>Узнала</w:t>
      </w:r>
      <w:proofErr w:type="gramEnd"/>
      <w:r w:rsidRPr="007A6A39">
        <w:rPr>
          <w:b/>
          <w:sz w:val="28"/>
          <w:szCs w:val="28"/>
        </w:rPr>
        <w:t xml:space="preserve"> что</w:t>
      </w:r>
      <w:r>
        <w:rPr>
          <w:sz w:val="28"/>
          <w:szCs w:val="28"/>
        </w:rPr>
        <w:t xml:space="preserve"> </w:t>
      </w:r>
      <w:r w:rsidRPr="007822D5">
        <w:rPr>
          <w:sz w:val="28"/>
          <w:szCs w:val="28"/>
        </w:rPr>
        <w:t>Среднерусское море было мелки</w:t>
      </w:r>
      <w:r w:rsidR="001A1BD6">
        <w:rPr>
          <w:sz w:val="28"/>
          <w:szCs w:val="28"/>
        </w:rPr>
        <w:t>м, и</w:t>
      </w:r>
      <w:r w:rsidRPr="007822D5">
        <w:rPr>
          <w:sz w:val="28"/>
          <w:szCs w:val="28"/>
        </w:rPr>
        <w:t xml:space="preserve">з воды поднимались многочисленные архипелаги и отмели, кишевшие мальками и ракообразными. На островах шумели хвойные леса, бродили могучие динозавры, а водную стихию завоевали огромные морские рептилии и акулы. Самые распространенная фауна ихтиозавры, плезиозавры, плиозавры, аммониты. </w:t>
      </w:r>
      <w:r w:rsidR="005A5E26">
        <w:rPr>
          <w:sz w:val="28"/>
          <w:szCs w:val="28"/>
        </w:rPr>
        <w:t>(Рис.2)</w:t>
      </w:r>
    </w:p>
    <w:p w:rsidR="007A6A39" w:rsidRDefault="00781887" w:rsidP="006A5EFD">
      <w:pPr>
        <w:pStyle w:val="style7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242B">
        <w:rPr>
          <w:b/>
          <w:sz w:val="28"/>
          <w:szCs w:val="28"/>
        </w:rPr>
        <w:t xml:space="preserve">Обозначила места исследований  это были </w:t>
      </w:r>
      <w:proofErr w:type="gramStart"/>
      <w:r w:rsidR="0098242B">
        <w:rPr>
          <w:b/>
          <w:sz w:val="28"/>
          <w:szCs w:val="28"/>
        </w:rPr>
        <w:t>-</w:t>
      </w:r>
      <w:proofErr w:type="spellStart"/>
      <w:r w:rsidR="007A6A39" w:rsidRPr="007A6A39">
        <w:rPr>
          <w:sz w:val="28"/>
          <w:szCs w:val="28"/>
        </w:rPr>
        <w:t>П</w:t>
      </w:r>
      <w:proofErr w:type="gramEnd"/>
      <w:r w:rsidR="007A6A39" w:rsidRPr="007A6A39">
        <w:rPr>
          <w:sz w:val="28"/>
          <w:szCs w:val="28"/>
        </w:rPr>
        <w:t>огодаевское</w:t>
      </w:r>
      <w:proofErr w:type="spellEnd"/>
      <w:r w:rsidR="007A6A39" w:rsidRPr="007A6A39">
        <w:rPr>
          <w:sz w:val="28"/>
          <w:szCs w:val="28"/>
        </w:rPr>
        <w:t xml:space="preserve"> месторождение керамзитовых глин расположено в юго-восточной части </w:t>
      </w:r>
      <w:proofErr w:type="spellStart"/>
      <w:r w:rsidR="007A6A39" w:rsidRPr="007A6A39">
        <w:rPr>
          <w:sz w:val="28"/>
          <w:szCs w:val="28"/>
        </w:rPr>
        <w:t>Средне-Русской</w:t>
      </w:r>
      <w:proofErr w:type="spellEnd"/>
      <w:r w:rsidR="007A6A39" w:rsidRPr="007A6A39">
        <w:rPr>
          <w:sz w:val="28"/>
          <w:szCs w:val="28"/>
        </w:rPr>
        <w:t xml:space="preserve"> плиты, характеризуется локальными структурами платформенного типа. Естественные обнажения в </w:t>
      </w:r>
      <w:proofErr w:type="spellStart"/>
      <w:r w:rsidR="007A6A39" w:rsidRPr="007A6A39">
        <w:rPr>
          <w:sz w:val="28"/>
          <w:szCs w:val="28"/>
        </w:rPr>
        <w:t>п</w:t>
      </w:r>
      <w:proofErr w:type="gramStart"/>
      <w:r w:rsidR="007A6A39" w:rsidRPr="007A6A39">
        <w:rPr>
          <w:sz w:val="28"/>
          <w:szCs w:val="28"/>
        </w:rPr>
        <w:t>.Щ</w:t>
      </w:r>
      <w:proofErr w:type="gramEnd"/>
      <w:r w:rsidR="007A6A39" w:rsidRPr="007A6A39">
        <w:rPr>
          <w:sz w:val="28"/>
          <w:szCs w:val="28"/>
        </w:rPr>
        <w:t>учкино</w:t>
      </w:r>
      <w:proofErr w:type="spellEnd"/>
      <w:r w:rsidR="007A6A39" w:rsidRPr="007A6A39">
        <w:rPr>
          <w:sz w:val="28"/>
          <w:szCs w:val="28"/>
        </w:rPr>
        <w:t xml:space="preserve"> в 40 км от </w:t>
      </w:r>
      <w:proofErr w:type="spellStart"/>
      <w:r w:rsidR="007A6A39" w:rsidRPr="007A6A39">
        <w:rPr>
          <w:sz w:val="28"/>
          <w:szCs w:val="28"/>
        </w:rPr>
        <w:t>Погодаевского</w:t>
      </w:r>
      <w:proofErr w:type="spellEnd"/>
      <w:r w:rsidR="007A6A39" w:rsidRPr="007A6A39">
        <w:rPr>
          <w:sz w:val="28"/>
          <w:szCs w:val="28"/>
        </w:rPr>
        <w:t xml:space="preserve"> месторождения  представляющие собой почти ровную поверхность – дно обмелевшего Каспийского моря с отметками ниже 50 м. Юрско-меловые слои перекрыты мощным чехлом плиоценовых и четвертичных отложений, преимущественно  морского генезиса. </w:t>
      </w:r>
      <w:r w:rsidR="006E3265">
        <w:rPr>
          <w:sz w:val="28"/>
          <w:szCs w:val="28"/>
        </w:rPr>
        <w:t>(Рис.3)</w:t>
      </w:r>
    </w:p>
    <w:p w:rsidR="00D22248" w:rsidRDefault="00D22248" w:rsidP="00D22248">
      <w:pPr>
        <w:pStyle w:val="style71"/>
        <w:spacing w:before="0" w:beforeAutospacing="0" w:after="0" w:afterAutospacing="0"/>
        <w:rPr>
          <w:color w:val="000000"/>
          <w:sz w:val="28"/>
          <w:szCs w:val="28"/>
        </w:rPr>
      </w:pPr>
      <w:r w:rsidRPr="009A10A0">
        <w:rPr>
          <w:b/>
          <w:color w:val="000000"/>
          <w:sz w:val="28"/>
          <w:szCs w:val="28"/>
        </w:rPr>
        <w:t>Цель</w:t>
      </w:r>
      <w:r>
        <w:rPr>
          <w:b/>
          <w:color w:val="000000"/>
          <w:sz w:val="28"/>
          <w:szCs w:val="28"/>
        </w:rPr>
        <w:t xml:space="preserve"> моя была</w:t>
      </w:r>
      <w:r w:rsidRPr="009A10A0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Провести палеонтологические исследования в </w:t>
      </w:r>
      <w:proofErr w:type="spellStart"/>
      <w:proofErr w:type="gramStart"/>
      <w:r>
        <w:rPr>
          <w:color w:val="000000"/>
          <w:sz w:val="28"/>
          <w:szCs w:val="28"/>
        </w:rPr>
        <w:t>верхне</w:t>
      </w:r>
      <w:proofErr w:type="spellEnd"/>
      <w:r>
        <w:rPr>
          <w:color w:val="000000"/>
          <w:sz w:val="28"/>
          <w:szCs w:val="28"/>
        </w:rPr>
        <w:t xml:space="preserve">  юрского</w:t>
      </w:r>
      <w:proofErr w:type="gramEnd"/>
      <w:r>
        <w:rPr>
          <w:color w:val="000000"/>
          <w:sz w:val="28"/>
          <w:szCs w:val="28"/>
        </w:rPr>
        <w:t xml:space="preserve"> и нижнего мелового периода мезозойской эры</w:t>
      </w:r>
    </w:p>
    <w:p w:rsidR="00D22248" w:rsidRPr="009A10A0" w:rsidRDefault="00D22248" w:rsidP="00D22248">
      <w:pPr>
        <w:pStyle w:val="style71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A10A0">
        <w:rPr>
          <w:b/>
          <w:color w:val="000000"/>
          <w:sz w:val="28"/>
          <w:szCs w:val="28"/>
        </w:rPr>
        <w:t>Задачи:</w:t>
      </w:r>
    </w:p>
    <w:p w:rsidR="00D22248" w:rsidRDefault="00D22248" w:rsidP="00D22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Изучение  и обобщение печатных, фондовых материалов</w:t>
      </w:r>
    </w:p>
    <w:p w:rsidR="00D22248" w:rsidRPr="00EA024A" w:rsidRDefault="00D22248" w:rsidP="00D22248">
      <w:pPr>
        <w:pStyle w:val="style7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Определение слоев залегания</w:t>
      </w:r>
      <w:r w:rsidRPr="00EF03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найденной ископаемой фауны</w:t>
      </w:r>
      <w:r w:rsidRPr="00EF03A9">
        <w:rPr>
          <w:color w:val="000000"/>
          <w:sz w:val="28"/>
          <w:szCs w:val="28"/>
        </w:rPr>
        <w:t>.</w:t>
      </w:r>
    </w:p>
    <w:p w:rsidR="00D22248" w:rsidRPr="000F64A3" w:rsidRDefault="00D22248" w:rsidP="00D22248">
      <w:pPr>
        <w:pStyle w:val="style7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0F64A3">
        <w:rPr>
          <w:color w:val="000000"/>
          <w:sz w:val="28"/>
          <w:szCs w:val="28"/>
        </w:rPr>
        <w:t xml:space="preserve">Систематизировать найденные </w:t>
      </w:r>
      <w:r>
        <w:rPr>
          <w:color w:val="000000"/>
          <w:sz w:val="28"/>
          <w:szCs w:val="28"/>
        </w:rPr>
        <w:t xml:space="preserve">в Западном  Казахстане ископаемые остатки </w:t>
      </w:r>
    </w:p>
    <w:p w:rsidR="00D22248" w:rsidRPr="00CC51D8" w:rsidRDefault="00D22248" w:rsidP="006A5EFD">
      <w:pPr>
        <w:pStyle w:val="style71"/>
        <w:spacing w:before="0" w:beforeAutospacing="0" w:after="0" w:afterAutospacing="0"/>
        <w:rPr>
          <w:b/>
          <w:sz w:val="28"/>
          <w:szCs w:val="28"/>
        </w:rPr>
      </w:pPr>
    </w:p>
    <w:p w:rsidR="001D0B16" w:rsidRPr="005B3FE9" w:rsidRDefault="00FF7488" w:rsidP="005B3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735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22248" w:rsidRPr="00CC51D8">
        <w:rPr>
          <w:rFonts w:ascii="Times New Roman" w:hAnsi="Times New Roman" w:cs="Times New Roman"/>
          <w:b/>
          <w:sz w:val="28"/>
          <w:szCs w:val="28"/>
        </w:rPr>
        <w:t>Метод</w:t>
      </w:r>
      <w:r w:rsidR="006D7357">
        <w:rPr>
          <w:rFonts w:ascii="Times New Roman" w:hAnsi="Times New Roman" w:cs="Times New Roman"/>
          <w:b/>
          <w:sz w:val="28"/>
          <w:szCs w:val="28"/>
        </w:rPr>
        <w:t>ы</w:t>
      </w:r>
      <w:r w:rsidR="00D22248" w:rsidRPr="00CC51D8">
        <w:rPr>
          <w:rFonts w:ascii="Times New Roman" w:hAnsi="Times New Roman" w:cs="Times New Roman"/>
          <w:b/>
          <w:sz w:val="28"/>
          <w:szCs w:val="28"/>
        </w:rPr>
        <w:t xml:space="preserve"> исследования</w:t>
      </w:r>
      <w:r w:rsidR="006D7357">
        <w:rPr>
          <w:rFonts w:ascii="Times New Roman" w:hAnsi="Times New Roman" w:cs="Times New Roman"/>
          <w:sz w:val="28"/>
          <w:szCs w:val="28"/>
        </w:rPr>
        <w:t xml:space="preserve"> </w:t>
      </w:r>
      <w:r w:rsidR="006D7357" w:rsidRPr="006D7357">
        <w:rPr>
          <w:rFonts w:ascii="Times New Roman" w:hAnsi="Times New Roman" w:cs="Times New Roman"/>
          <w:b/>
          <w:sz w:val="28"/>
          <w:szCs w:val="28"/>
        </w:rPr>
        <w:t>я включила</w:t>
      </w:r>
      <w:r w:rsidR="006D7357">
        <w:rPr>
          <w:rFonts w:ascii="Times New Roman" w:hAnsi="Times New Roman" w:cs="Times New Roman"/>
          <w:sz w:val="28"/>
          <w:szCs w:val="28"/>
        </w:rPr>
        <w:t>:</w:t>
      </w:r>
      <w:r w:rsidR="00460427">
        <w:rPr>
          <w:rFonts w:ascii="Times New Roman" w:hAnsi="Times New Roman" w:cs="Times New Roman"/>
          <w:sz w:val="28"/>
          <w:szCs w:val="28"/>
        </w:rPr>
        <w:t xml:space="preserve">  Изучение геологических  карт</w:t>
      </w:r>
      <w:r w:rsidR="00D22248" w:rsidRPr="00CC51D8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D22248" w:rsidRPr="00CC51D8">
        <w:rPr>
          <w:rFonts w:ascii="Times New Roman" w:hAnsi="Times New Roman" w:cs="Times New Roman"/>
          <w:sz w:val="28"/>
          <w:szCs w:val="28"/>
        </w:rPr>
        <w:t>Байтерек</w:t>
      </w:r>
      <w:proofErr w:type="spellEnd"/>
      <w:r w:rsidR="00D22248" w:rsidRPr="00CC51D8">
        <w:rPr>
          <w:rFonts w:ascii="Times New Roman" w:hAnsi="Times New Roman" w:cs="Times New Roman"/>
          <w:sz w:val="28"/>
          <w:szCs w:val="28"/>
        </w:rPr>
        <w:t xml:space="preserve"> ЗКО (</w:t>
      </w:r>
      <w:proofErr w:type="spellStart"/>
      <w:r w:rsidR="00D22248" w:rsidRPr="00CC51D8">
        <w:rPr>
          <w:rFonts w:ascii="Times New Roman" w:hAnsi="Times New Roman" w:cs="Times New Roman"/>
          <w:sz w:val="28"/>
          <w:szCs w:val="28"/>
        </w:rPr>
        <w:t>Зеленовский</w:t>
      </w:r>
      <w:proofErr w:type="spellEnd"/>
      <w:r w:rsidR="00D22248" w:rsidRPr="00CC51D8">
        <w:rPr>
          <w:rFonts w:ascii="Times New Roman" w:hAnsi="Times New Roman" w:cs="Times New Roman"/>
          <w:sz w:val="28"/>
          <w:szCs w:val="28"/>
        </w:rPr>
        <w:t xml:space="preserve">), естественные и искусственные </w:t>
      </w:r>
      <w:proofErr w:type="gramStart"/>
      <w:r w:rsidR="00D22248" w:rsidRPr="00CC51D8">
        <w:rPr>
          <w:rFonts w:ascii="Times New Roman" w:hAnsi="Times New Roman" w:cs="Times New Roman"/>
          <w:sz w:val="28"/>
          <w:szCs w:val="28"/>
        </w:rPr>
        <w:t>разрезы</w:t>
      </w:r>
      <w:proofErr w:type="gramEnd"/>
      <w:r w:rsidR="00D22248" w:rsidRPr="00CC51D8">
        <w:rPr>
          <w:rFonts w:ascii="Times New Roman" w:hAnsi="Times New Roman" w:cs="Times New Roman"/>
          <w:sz w:val="28"/>
          <w:szCs w:val="28"/>
        </w:rPr>
        <w:t xml:space="preserve"> которые находятся в пределах Прикаспийской </w:t>
      </w:r>
      <w:proofErr w:type="spellStart"/>
      <w:r w:rsidR="00D22248" w:rsidRPr="00CC51D8">
        <w:rPr>
          <w:rFonts w:ascii="Times New Roman" w:hAnsi="Times New Roman" w:cs="Times New Roman"/>
          <w:sz w:val="28"/>
          <w:szCs w:val="28"/>
        </w:rPr>
        <w:t>синеклизы</w:t>
      </w:r>
      <w:proofErr w:type="spellEnd"/>
      <w:r w:rsidR="00D22248" w:rsidRPr="00CC51D8">
        <w:rPr>
          <w:rFonts w:ascii="Times New Roman" w:hAnsi="Times New Roman" w:cs="Times New Roman"/>
          <w:sz w:val="28"/>
          <w:szCs w:val="28"/>
        </w:rPr>
        <w:t>. В течение двух лет проводила поиск и сбор окаменелостей, фотографировала и определяла найденные образцы. Систематизировала  ископаемые остатки прошлых лет.</w:t>
      </w:r>
    </w:p>
    <w:p w:rsidR="00ED7F9C" w:rsidRDefault="00ED7F9C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301" w:rsidRPr="00ED7F9C" w:rsidRDefault="00ED7F9C" w:rsidP="00CC5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D7F9C">
        <w:rPr>
          <w:rFonts w:ascii="Times New Roman" w:hAnsi="Times New Roman" w:cs="Times New Roman"/>
          <w:b/>
          <w:sz w:val="28"/>
          <w:szCs w:val="28"/>
        </w:rPr>
        <w:t>сследование</w:t>
      </w:r>
    </w:p>
    <w:p w:rsidR="00F3072A" w:rsidRPr="00CC51D8" w:rsidRDefault="00ED7F9C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Река Талая, водой</w:t>
      </w:r>
      <w:r w:rsidR="00B37CF5" w:rsidRPr="00CC51D8">
        <w:rPr>
          <w:rFonts w:ascii="Times New Roman" w:hAnsi="Times New Roman" w:cs="Times New Roman"/>
          <w:sz w:val="28"/>
          <w:szCs w:val="28"/>
        </w:rPr>
        <w:t xml:space="preserve"> заполняется только весной когда талая вода сходит с полей</w:t>
      </w:r>
      <w:r w:rsidR="00D208F5" w:rsidRPr="00CC51D8">
        <w:rPr>
          <w:rFonts w:ascii="Times New Roman" w:hAnsi="Times New Roman" w:cs="Times New Roman"/>
          <w:sz w:val="28"/>
          <w:szCs w:val="28"/>
        </w:rPr>
        <w:t>,</w:t>
      </w:r>
      <w:r w:rsidR="00B37CF5" w:rsidRPr="00CC51D8">
        <w:rPr>
          <w:rFonts w:ascii="Times New Roman" w:hAnsi="Times New Roman" w:cs="Times New Roman"/>
          <w:sz w:val="28"/>
          <w:szCs w:val="28"/>
        </w:rPr>
        <w:t xml:space="preserve"> а летом пересыхает</w:t>
      </w:r>
      <w:r w:rsidR="0004656C" w:rsidRPr="00CC51D8">
        <w:rPr>
          <w:rFonts w:ascii="Times New Roman" w:hAnsi="Times New Roman" w:cs="Times New Roman"/>
          <w:sz w:val="28"/>
          <w:szCs w:val="28"/>
        </w:rPr>
        <w:t>. Для водопоя скота</w:t>
      </w:r>
      <w:r w:rsidR="00D208F5" w:rsidRPr="00CC51D8">
        <w:rPr>
          <w:rFonts w:ascii="Times New Roman" w:hAnsi="Times New Roman" w:cs="Times New Roman"/>
          <w:sz w:val="28"/>
          <w:szCs w:val="28"/>
        </w:rPr>
        <w:t xml:space="preserve"> местные жители выкопали пруд</w:t>
      </w:r>
      <w:r w:rsidR="00B37CF5" w:rsidRPr="00CC51D8">
        <w:rPr>
          <w:rFonts w:ascii="Times New Roman" w:hAnsi="Times New Roman" w:cs="Times New Roman"/>
          <w:sz w:val="28"/>
          <w:szCs w:val="28"/>
        </w:rPr>
        <w:t xml:space="preserve"> </w:t>
      </w:r>
      <w:r w:rsidR="00D208F5" w:rsidRPr="00CC51D8">
        <w:rPr>
          <w:rFonts w:ascii="Times New Roman" w:hAnsi="Times New Roman" w:cs="Times New Roman"/>
          <w:sz w:val="28"/>
          <w:szCs w:val="28"/>
        </w:rPr>
        <w:t xml:space="preserve">рядом </w:t>
      </w:r>
      <w:r>
        <w:rPr>
          <w:rFonts w:ascii="Times New Roman" w:hAnsi="Times New Roman" w:cs="Times New Roman"/>
          <w:sz w:val="28"/>
          <w:szCs w:val="28"/>
        </w:rPr>
        <w:t>с речкой, тем са</w:t>
      </w:r>
      <w:r w:rsidR="008E034F">
        <w:rPr>
          <w:rFonts w:ascii="Times New Roman" w:hAnsi="Times New Roman" w:cs="Times New Roman"/>
          <w:sz w:val="28"/>
          <w:szCs w:val="28"/>
        </w:rPr>
        <w:t>мым вытащив слои на поверхность. В</w:t>
      </w:r>
      <w:r>
        <w:rPr>
          <w:rFonts w:ascii="Times New Roman" w:hAnsi="Times New Roman" w:cs="Times New Roman"/>
          <w:sz w:val="28"/>
          <w:szCs w:val="28"/>
        </w:rPr>
        <w:t xml:space="preserve"> половодье весной потоком </w:t>
      </w:r>
      <w:r w:rsidR="00C83B9D">
        <w:rPr>
          <w:rFonts w:ascii="Times New Roman" w:hAnsi="Times New Roman" w:cs="Times New Roman"/>
          <w:sz w:val="28"/>
          <w:szCs w:val="28"/>
        </w:rPr>
        <w:t>промывает реку и пруд,</w:t>
      </w:r>
      <w:r w:rsidR="00CE44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обнажая ископаемые остатки.</w:t>
      </w:r>
      <w:r w:rsidR="00D208F5" w:rsidRPr="00CC51D8">
        <w:rPr>
          <w:rFonts w:ascii="Times New Roman" w:hAnsi="Times New Roman" w:cs="Times New Roman"/>
          <w:sz w:val="28"/>
          <w:szCs w:val="28"/>
        </w:rPr>
        <w:t xml:space="preserve"> </w:t>
      </w:r>
      <w:r w:rsidR="00F07D44">
        <w:rPr>
          <w:rFonts w:ascii="Times New Roman" w:hAnsi="Times New Roman" w:cs="Times New Roman"/>
          <w:sz w:val="28"/>
          <w:szCs w:val="28"/>
        </w:rPr>
        <w:t>(Рис.4,5)</w:t>
      </w:r>
    </w:p>
    <w:p w:rsidR="00D208F5" w:rsidRDefault="0004656C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1D8">
        <w:rPr>
          <w:rFonts w:ascii="Times New Roman" w:hAnsi="Times New Roman" w:cs="Times New Roman"/>
          <w:sz w:val="28"/>
          <w:szCs w:val="28"/>
        </w:rPr>
        <w:t>В обнажениях реки Талая ребятами</w:t>
      </w:r>
      <w:r w:rsidR="00DD35C2" w:rsidRPr="00CC51D8">
        <w:rPr>
          <w:rFonts w:ascii="Times New Roman" w:hAnsi="Times New Roman" w:cs="Times New Roman"/>
          <w:sz w:val="28"/>
          <w:szCs w:val="28"/>
        </w:rPr>
        <w:t xml:space="preserve"> был найден ихтиозавр, </w:t>
      </w:r>
      <w:r w:rsidR="00EF2728" w:rsidRPr="00CC51D8">
        <w:rPr>
          <w:rFonts w:ascii="Times New Roman" w:hAnsi="Times New Roman" w:cs="Times New Roman"/>
          <w:sz w:val="28"/>
          <w:szCs w:val="28"/>
        </w:rPr>
        <w:t>пере</w:t>
      </w:r>
      <w:r w:rsidRPr="00CC51D8">
        <w:rPr>
          <w:rFonts w:ascii="Times New Roman" w:hAnsi="Times New Roman" w:cs="Times New Roman"/>
          <w:sz w:val="28"/>
          <w:szCs w:val="28"/>
        </w:rPr>
        <w:t>дняя часть разрушенного черепа,</w:t>
      </w:r>
      <w:r w:rsidR="00EF2728" w:rsidRPr="00CC51D8">
        <w:rPr>
          <w:rFonts w:ascii="Times New Roman" w:hAnsi="Times New Roman" w:cs="Times New Roman"/>
          <w:sz w:val="28"/>
          <w:szCs w:val="28"/>
        </w:rPr>
        <w:t xml:space="preserve"> плечевая </w:t>
      </w:r>
      <w:r w:rsidR="007C5467" w:rsidRPr="00CC51D8">
        <w:rPr>
          <w:rFonts w:ascii="Times New Roman" w:hAnsi="Times New Roman" w:cs="Times New Roman"/>
          <w:sz w:val="28"/>
          <w:szCs w:val="28"/>
        </w:rPr>
        <w:t>кость выпали</w:t>
      </w:r>
      <w:r w:rsidR="00EF2728" w:rsidRPr="00CC51D8">
        <w:rPr>
          <w:rFonts w:ascii="Times New Roman" w:hAnsi="Times New Roman" w:cs="Times New Roman"/>
          <w:sz w:val="28"/>
          <w:szCs w:val="28"/>
        </w:rPr>
        <w:t xml:space="preserve"> из размякшего слоя. Ребята стали протыкать обнажение ножами и наткнули</w:t>
      </w:r>
      <w:r w:rsidR="007C5467" w:rsidRPr="00CC51D8">
        <w:rPr>
          <w:rFonts w:ascii="Times New Roman" w:hAnsi="Times New Roman" w:cs="Times New Roman"/>
          <w:sz w:val="28"/>
          <w:szCs w:val="28"/>
        </w:rPr>
        <w:t xml:space="preserve">сь </w:t>
      </w:r>
      <w:r w:rsidR="00EF2728" w:rsidRPr="00CC51D8">
        <w:rPr>
          <w:rFonts w:ascii="Times New Roman" w:hAnsi="Times New Roman" w:cs="Times New Roman"/>
          <w:sz w:val="28"/>
          <w:szCs w:val="28"/>
        </w:rPr>
        <w:t xml:space="preserve"> на</w:t>
      </w:r>
      <w:r w:rsidR="007C5467" w:rsidRPr="00CC51D8">
        <w:rPr>
          <w:rFonts w:ascii="Times New Roman" w:hAnsi="Times New Roman" w:cs="Times New Roman"/>
          <w:sz w:val="28"/>
          <w:szCs w:val="28"/>
        </w:rPr>
        <w:t xml:space="preserve"> ребро, затем </w:t>
      </w:r>
      <w:r w:rsidR="00EF2728" w:rsidRPr="00CC51D8">
        <w:rPr>
          <w:rFonts w:ascii="Times New Roman" w:hAnsi="Times New Roman" w:cs="Times New Roman"/>
          <w:sz w:val="28"/>
          <w:szCs w:val="28"/>
        </w:rPr>
        <w:t xml:space="preserve">на зубную кость. При </w:t>
      </w:r>
      <w:r w:rsidR="006C2857" w:rsidRPr="00CC51D8"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EF2728" w:rsidRPr="00CC51D8">
        <w:rPr>
          <w:rFonts w:ascii="Times New Roman" w:hAnsi="Times New Roman" w:cs="Times New Roman"/>
          <w:sz w:val="28"/>
          <w:szCs w:val="28"/>
        </w:rPr>
        <w:t>раскопе скелет</w:t>
      </w:r>
      <w:r w:rsidR="006C2857" w:rsidRPr="00CC51D8">
        <w:rPr>
          <w:rFonts w:ascii="Times New Roman" w:hAnsi="Times New Roman" w:cs="Times New Roman"/>
          <w:sz w:val="28"/>
          <w:szCs w:val="28"/>
        </w:rPr>
        <w:t xml:space="preserve">а возникли большие трудности, так как скелет </w:t>
      </w:r>
      <w:proofErr w:type="gramStart"/>
      <w:r w:rsidR="006C2857" w:rsidRPr="00CC51D8">
        <w:rPr>
          <w:rFonts w:ascii="Times New Roman" w:hAnsi="Times New Roman" w:cs="Times New Roman"/>
          <w:sz w:val="28"/>
          <w:szCs w:val="28"/>
        </w:rPr>
        <w:t>лежал</w:t>
      </w:r>
      <w:proofErr w:type="gramEnd"/>
      <w:r w:rsidR="006C2857" w:rsidRPr="00CC51D8">
        <w:rPr>
          <w:rFonts w:ascii="Times New Roman" w:hAnsi="Times New Roman" w:cs="Times New Roman"/>
          <w:sz w:val="28"/>
          <w:szCs w:val="28"/>
        </w:rPr>
        <w:t xml:space="preserve"> вертикально уходя глубже вниз. Самостоятельно выкопать было невозможно. Привлекли специалистов, заинтересованных людей, технику. Скелет был обнаружен 2016 г., полностью извлечен 2018г. В данное время ихтиозавр находится в Университете им</w:t>
      </w:r>
      <w:proofErr w:type="gramStart"/>
      <w:r w:rsidR="006C2857" w:rsidRPr="00CC51D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6C2857" w:rsidRPr="00CC51D8">
        <w:rPr>
          <w:rFonts w:ascii="Times New Roman" w:hAnsi="Times New Roman" w:cs="Times New Roman"/>
          <w:sz w:val="28"/>
          <w:szCs w:val="28"/>
        </w:rPr>
        <w:t>аз</w:t>
      </w:r>
      <w:r w:rsidR="00F3072A">
        <w:rPr>
          <w:rFonts w:ascii="Times New Roman" w:hAnsi="Times New Roman" w:cs="Times New Roman"/>
          <w:sz w:val="28"/>
          <w:szCs w:val="28"/>
        </w:rPr>
        <w:t>а</w:t>
      </w:r>
      <w:r w:rsidR="006C2857" w:rsidRPr="00CC51D8">
        <w:rPr>
          <w:rFonts w:ascii="Times New Roman" w:hAnsi="Times New Roman" w:cs="Times New Roman"/>
          <w:sz w:val="28"/>
          <w:szCs w:val="28"/>
        </w:rPr>
        <w:t xml:space="preserve">рбаева </w:t>
      </w:r>
      <w:proofErr w:type="spellStart"/>
      <w:r w:rsidR="006C2857" w:rsidRPr="00CC51D8">
        <w:rPr>
          <w:rFonts w:ascii="Times New Roman" w:hAnsi="Times New Roman" w:cs="Times New Roman"/>
          <w:sz w:val="28"/>
          <w:szCs w:val="28"/>
        </w:rPr>
        <w:t>г.Нур-Султан</w:t>
      </w:r>
      <w:proofErr w:type="spellEnd"/>
      <w:r w:rsidR="006C2857" w:rsidRPr="00CC51D8">
        <w:rPr>
          <w:rFonts w:ascii="Times New Roman" w:hAnsi="Times New Roman" w:cs="Times New Roman"/>
          <w:sz w:val="28"/>
          <w:szCs w:val="28"/>
        </w:rPr>
        <w:t xml:space="preserve"> Казахстан.</w:t>
      </w:r>
    </w:p>
    <w:p w:rsidR="006C2857" w:rsidRPr="00CC51D8" w:rsidRDefault="006C2857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"/>
        <w:gridCol w:w="1985"/>
        <w:gridCol w:w="2688"/>
        <w:gridCol w:w="3491"/>
      </w:tblGrid>
      <w:tr w:rsidR="006C2857" w:rsidRPr="00CC51D8" w:rsidTr="00AE1263">
        <w:tc>
          <w:tcPr>
            <w:tcW w:w="992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Возраст</w:t>
            </w:r>
          </w:p>
        </w:tc>
        <w:tc>
          <w:tcPr>
            <w:tcW w:w="1985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 xml:space="preserve">Мощность, </w:t>
            </w:r>
            <w:proofErr w:type="gramStart"/>
            <w:r w:rsidRPr="00CC51D8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</w:p>
          <w:p w:rsidR="006C2857" w:rsidRPr="00CC51D8" w:rsidRDefault="006C2857" w:rsidP="00CC51D8">
            <w:pPr>
              <w:pStyle w:val="a8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8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Описание</w:t>
            </w:r>
          </w:p>
        </w:tc>
        <w:tc>
          <w:tcPr>
            <w:tcW w:w="3491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Палеонтологические находки</w:t>
            </w:r>
          </w:p>
        </w:tc>
      </w:tr>
      <w:tr w:rsidR="006C2857" w:rsidRPr="001B78DF" w:rsidTr="00AE1263">
        <w:tc>
          <w:tcPr>
            <w:tcW w:w="992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Q</w:t>
            </w:r>
          </w:p>
        </w:tc>
        <w:tc>
          <w:tcPr>
            <w:tcW w:w="1985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CC51D8">
              <w:rPr>
                <w:rFonts w:ascii="Times New Roman" w:hAnsi="Times New Roman"/>
                <w:sz w:val="18"/>
                <w:szCs w:val="18"/>
              </w:rPr>
              <w:t>,2-1,7</w:t>
            </w:r>
          </w:p>
        </w:tc>
        <w:tc>
          <w:tcPr>
            <w:tcW w:w="2688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Почвенный слой из суглинка и супеси</w:t>
            </w:r>
          </w:p>
        </w:tc>
        <w:tc>
          <w:tcPr>
            <w:tcW w:w="3491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9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Найден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CC51D8">
              <w:rPr>
                <w:rFonts w:ascii="Times New Roman" w:hAnsi="Times New Roman"/>
                <w:sz w:val="18"/>
                <w:szCs w:val="18"/>
              </w:rPr>
              <w:t>зуб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CC51D8">
              <w:rPr>
                <w:rFonts w:ascii="Times New Roman" w:hAnsi="Times New Roman"/>
                <w:sz w:val="18"/>
                <w:szCs w:val="18"/>
              </w:rPr>
              <w:t>носорога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Elasmotherium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sibiricum</w:t>
            </w:r>
            <w:proofErr w:type="spellEnd"/>
          </w:p>
        </w:tc>
      </w:tr>
      <w:tr w:rsidR="006C2857" w:rsidRPr="00CC51D8" w:rsidTr="00AE1263">
        <w:tc>
          <w:tcPr>
            <w:tcW w:w="992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Q</w:t>
            </w:r>
          </w:p>
        </w:tc>
        <w:tc>
          <w:tcPr>
            <w:tcW w:w="1985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0,4-1,5</w:t>
            </w:r>
          </w:p>
        </w:tc>
        <w:tc>
          <w:tcPr>
            <w:tcW w:w="2688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Аллювий глинистый с галькой, опоки, К</w:t>
            </w:r>
            <w:proofErr w:type="gramStart"/>
            <w:r w:rsidRPr="00CC51D8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proofErr w:type="gramEnd"/>
            <w:r w:rsidRPr="00CC51D8">
              <w:rPr>
                <w:rFonts w:ascii="Times New Roman" w:hAnsi="Times New Roman"/>
                <w:sz w:val="18"/>
                <w:szCs w:val="18"/>
              </w:rPr>
              <w:t xml:space="preserve"> сильно перемыт</w:t>
            </w:r>
          </w:p>
        </w:tc>
        <w:tc>
          <w:tcPr>
            <w:tcW w:w="3491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9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 xml:space="preserve">Обнаружен нижнечелюстной зуб носорога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</w:rPr>
              <w:t>Elasmotherium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> 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</w:rPr>
              <w:t>sibiricum</w:t>
            </w:r>
            <w:proofErr w:type="spellEnd"/>
          </w:p>
        </w:tc>
      </w:tr>
      <w:tr w:rsidR="006C2857" w:rsidRPr="00CC51D8" w:rsidTr="00AE1263">
        <w:tc>
          <w:tcPr>
            <w:tcW w:w="992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K</w:t>
            </w:r>
            <w:r w:rsidRPr="00CC51D8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1985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2688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 xml:space="preserve">Глина тёмно-серая жирная, пластичная с кристаллами гипса и конкрециями мергеля с трещинами кальцита </w:t>
            </w:r>
          </w:p>
        </w:tc>
        <w:tc>
          <w:tcPr>
            <w:tcW w:w="3491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9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 xml:space="preserve">В глине встречены конкреции диаметром 6-7 см, содержащие аммониты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Aconoceras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sp</w:t>
            </w:r>
            <w:r w:rsidRPr="00CC51D8">
              <w:rPr>
                <w:rFonts w:ascii="Times New Roman" w:hAnsi="Times New Roman"/>
                <w:sz w:val="18"/>
                <w:szCs w:val="18"/>
              </w:rPr>
              <w:t xml:space="preserve">.; в больших мергелистых конкрециях диаметром до 1 м, поврежденных трещинами кальцита, встречаются аммониты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</w:rPr>
              <w:t>Tropeum</w:t>
            </w:r>
            <w:proofErr w:type="spellEnd"/>
          </w:p>
        </w:tc>
      </w:tr>
      <w:tr w:rsidR="006C2857" w:rsidRPr="00CC51D8" w:rsidTr="00AE1263">
        <w:tc>
          <w:tcPr>
            <w:tcW w:w="992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</w:pP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J</w:t>
            </w:r>
            <w:r w:rsidRPr="00CC51D8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3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CC51D8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1985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2688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Глауконитовый песок с фосфоритовой галькой и большим количеством фауны</w:t>
            </w:r>
          </w:p>
        </w:tc>
        <w:tc>
          <w:tcPr>
            <w:tcW w:w="3491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9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 xml:space="preserve">В слое содержатся белемниты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Acroteuthis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sp</w:t>
            </w:r>
            <w:r w:rsidRPr="00CC51D8">
              <w:rPr>
                <w:rFonts w:ascii="Times New Roman" w:hAnsi="Times New Roman"/>
                <w:sz w:val="18"/>
                <w:szCs w:val="18"/>
              </w:rPr>
              <w:t xml:space="preserve">., двустворчатые моллюски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Aucella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sp</w:t>
            </w:r>
            <w:r w:rsidRPr="00CC51D8">
              <w:rPr>
                <w:rFonts w:ascii="Times New Roman" w:hAnsi="Times New Roman"/>
                <w:sz w:val="18"/>
                <w:szCs w:val="18"/>
              </w:rPr>
              <w:t xml:space="preserve">., аммониты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Epivirgatites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nikitini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 xml:space="preserve">. Большое количество костей ихтиозавров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Yasykovia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</w:rPr>
              <w:t>Undorosaurus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6C2857" w:rsidRPr="00CC51D8" w:rsidTr="00AE1263">
        <w:tc>
          <w:tcPr>
            <w:tcW w:w="992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J</w:t>
            </w:r>
            <w:r w:rsidRPr="00CC51D8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3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CC51D8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1985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видимая мощность</w:t>
            </w:r>
          </w:p>
          <w:p w:rsidR="006C2857" w:rsidRPr="00CC51D8" w:rsidRDefault="006C2857" w:rsidP="00CC51D8">
            <w:pPr>
              <w:pStyle w:val="a8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2688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>Глина песчанистая светло-зелёная с белемнитами и костями</w:t>
            </w:r>
          </w:p>
        </w:tc>
        <w:tc>
          <w:tcPr>
            <w:tcW w:w="3491" w:type="dxa"/>
          </w:tcPr>
          <w:p w:rsidR="006C2857" w:rsidRPr="00CC51D8" w:rsidRDefault="006C2857" w:rsidP="00CC51D8">
            <w:pPr>
              <w:pStyle w:val="a8"/>
              <w:spacing w:after="0" w:line="240" w:lineRule="auto"/>
              <w:ind w:left="39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 xml:space="preserve">Найдены белемниты, фрагменты аммонитов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Zaraiskites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sp</w:t>
            </w:r>
            <w:r w:rsidRPr="00CC51D8">
              <w:rPr>
                <w:rFonts w:ascii="Times New Roman" w:hAnsi="Times New Roman"/>
                <w:sz w:val="18"/>
                <w:szCs w:val="18"/>
              </w:rPr>
              <w:t xml:space="preserve">., двустворчатые моллюски </w:t>
            </w:r>
            <w:proofErr w:type="spellStart"/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Aucella</w:t>
            </w:r>
            <w:proofErr w:type="spellEnd"/>
            <w:r w:rsidRPr="00CC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D8">
              <w:rPr>
                <w:rFonts w:ascii="Times New Roman" w:hAnsi="Times New Roman"/>
                <w:sz w:val="18"/>
                <w:szCs w:val="18"/>
                <w:lang w:val="en-US"/>
              </w:rPr>
              <w:t>sp</w:t>
            </w:r>
            <w:r w:rsidRPr="00CC51D8">
              <w:rPr>
                <w:rFonts w:ascii="Times New Roman" w:hAnsi="Times New Roman"/>
                <w:sz w:val="18"/>
                <w:szCs w:val="18"/>
              </w:rPr>
              <w:t xml:space="preserve">.; в основании – скелет, принадлежащий представителю нового рода ихтиозавров  </w:t>
            </w:r>
          </w:p>
        </w:tc>
      </w:tr>
    </w:tbl>
    <w:p w:rsidR="00D208F5" w:rsidRPr="00CC51D8" w:rsidRDefault="00D208F5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56C" w:rsidRPr="00CC51D8" w:rsidRDefault="0004656C" w:rsidP="00CC5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1D8">
        <w:rPr>
          <w:rFonts w:ascii="Times New Roman" w:hAnsi="Times New Roman" w:cs="Times New Roman"/>
          <w:sz w:val="28"/>
          <w:szCs w:val="28"/>
        </w:rPr>
        <w:t xml:space="preserve">    В ходе экспедиции выявлены фрагменты скелетов ихтиозавров двух семейств. </w:t>
      </w:r>
    </w:p>
    <w:p w:rsidR="0004656C" w:rsidRPr="00CC51D8" w:rsidRDefault="0004656C" w:rsidP="00CC5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1D8">
        <w:rPr>
          <w:rFonts w:ascii="Times New Roman" w:hAnsi="Times New Roman" w:cs="Times New Roman"/>
          <w:sz w:val="28"/>
          <w:szCs w:val="28"/>
        </w:rPr>
        <w:t xml:space="preserve">Семейство </w:t>
      </w:r>
      <w:proofErr w:type="spellStart"/>
      <w:r w:rsidRPr="00CC51D8">
        <w:rPr>
          <w:rFonts w:ascii="Times New Roman" w:hAnsi="Times New Roman" w:cs="Times New Roman"/>
          <w:sz w:val="28"/>
          <w:szCs w:val="28"/>
          <w:lang w:val="en-US"/>
        </w:rPr>
        <w:t>Undorosauridae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 xml:space="preserve"> </w:t>
      </w:r>
      <w:r w:rsidRPr="00CC51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C51D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51D8">
        <w:rPr>
          <w:rFonts w:ascii="Times New Roman" w:hAnsi="Times New Roman" w:cs="Times New Roman"/>
          <w:sz w:val="28"/>
          <w:szCs w:val="28"/>
          <w:lang w:val="en-US"/>
        </w:rPr>
        <w:t>Efimov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 xml:space="preserve">, 1999 [2] представлено родами: </w:t>
      </w:r>
    </w:p>
    <w:p w:rsidR="0004656C" w:rsidRPr="00CC51D8" w:rsidRDefault="0004656C" w:rsidP="00CC5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C51D8">
        <w:rPr>
          <w:rFonts w:ascii="Times New Roman" w:hAnsi="Times New Roman" w:cs="Times New Roman"/>
          <w:sz w:val="28"/>
          <w:szCs w:val="28"/>
          <w:lang w:val="en-US"/>
        </w:rPr>
        <w:lastRenderedPageBreak/>
        <w:t>Undorosaurus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1D8">
        <w:rPr>
          <w:rFonts w:ascii="Times New Roman" w:hAnsi="Times New Roman" w:cs="Times New Roman"/>
          <w:sz w:val="28"/>
          <w:szCs w:val="28"/>
          <w:lang w:val="en-US"/>
        </w:rPr>
        <w:t>gorodischensis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 xml:space="preserve"> </w:t>
      </w:r>
      <w:r w:rsidRPr="00CC51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C51D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51D8">
        <w:rPr>
          <w:rFonts w:ascii="Times New Roman" w:hAnsi="Times New Roman" w:cs="Times New Roman"/>
          <w:sz w:val="28"/>
          <w:szCs w:val="28"/>
          <w:lang w:val="en-US"/>
        </w:rPr>
        <w:t>Efimov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>, 1997.</w:t>
      </w:r>
      <w:proofErr w:type="gramEnd"/>
      <w:r w:rsidR="00722C90" w:rsidRPr="00CC51D8">
        <w:rPr>
          <w:rFonts w:ascii="Times New Roman" w:hAnsi="Times New Roman" w:cs="Times New Roman"/>
          <w:sz w:val="28"/>
          <w:szCs w:val="28"/>
        </w:rPr>
        <w:t xml:space="preserve"> </w:t>
      </w:r>
      <w:r w:rsidRPr="00CC51D8">
        <w:rPr>
          <w:rFonts w:ascii="Times New Roman" w:hAnsi="Times New Roman" w:cs="Times New Roman"/>
          <w:sz w:val="28"/>
          <w:szCs w:val="28"/>
        </w:rPr>
        <w:t xml:space="preserve"> Материал: 9 позвоночных тел из разных отделов. Возраст: поздняя юра, волжский век, зона </w:t>
      </w:r>
      <w:proofErr w:type="spellStart"/>
      <w:r w:rsidRPr="00CC51D8">
        <w:rPr>
          <w:rFonts w:ascii="Times New Roman" w:hAnsi="Times New Roman" w:cs="Times New Roman"/>
          <w:sz w:val="28"/>
          <w:szCs w:val="28"/>
          <w:lang w:val="en-US"/>
        </w:rPr>
        <w:t>Craspedites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1D8">
        <w:rPr>
          <w:rFonts w:ascii="Times New Roman" w:hAnsi="Times New Roman" w:cs="Times New Roman"/>
          <w:sz w:val="28"/>
          <w:szCs w:val="28"/>
          <w:lang w:val="en-US"/>
        </w:rPr>
        <w:t>subditus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04656C" w:rsidRPr="00CC51D8" w:rsidRDefault="0004656C" w:rsidP="00CC5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CC51D8">
        <w:rPr>
          <w:sz w:val="28"/>
          <w:szCs w:val="28"/>
          <w:lang w:val="en-US"/>
        </w:rPr>
        <w:t>Kazahstanosaurus</w:t>
      </w:r>
      <w:proofErr w:type="spellEnd"/>
      <w:r w:rsidRPr="00CC51D8">
        <w:rPr>
          <w:sz w:val="28"/>
          <w:szCs w:val="28"/>
        </w:rPr>
        <w:t xml:space="preserve"> </w:t>
      </w:r>
      <w:proofErr w:type="spellStart"/>
      <w:r w:rsidRPr="00CC51D8">
        <w:rPr>
          <w:sz w:val="28"/>
          <w:szCs w:val="28"/>
          <w:lang w:val="en-US"/>
        </w:rPr>
        <w:t>subbotini</w:t>
      </w:r>
      <w:proofErr w:type="spellEnd"/>
      <w:r w:rsidRPr="00CC51D8">
        <w:rPr>
          <w:sz w:val="28"/>
          <w:szCs w:val="28"/>
        </w:rPr>
        <w:t xml:space="preserve">, </w:t>
      </w:r>
      <w:r w:rsidRPr="00CC51D8">
        <w:rPr>
          <w:sz w:val="28"/>
          <w:szCs w:val="28"/>
          <w:lang w:val="en-US"/>
        </w:rPr>
        <w:t>gen</w:t>
      </w:r>
      <w:r w:rsidRPr="00CC51D8">
        <w:rPr>
          <w:sz w:val="28"/>
          <w:szCs w:val="28"/>
        </w:rPr>
        <w:t xml:space="preserve">. </w:t>
      </w:r>
      <w:proofErr w:type="gramStart"/>
      <w:r w:rsidRPr="00CC51D8">
        <w:rPr>
          <w:sz w:val="28"/>
          <w:szCs w:val="28"/>
          <w:lang w:val="en-US"/>
        </w:rPr>
        <w:t>et</w:t>
      </w:r>
      <w:proofErr w:type="gramEnd"/>
      <w:r w:rsidRPr="00CC51D8">
        <w:rPr>
          <w:sz w:val="28"/>
          <w:szCs w:val="28"/>
        </w:rPr>
        <w:t xml:space="preserve"> </w:t>
      </w:r>
      <w:r w:rsidRPr="00CC51D8">
        <w:rPr>
          <w:sz w:val="28"/>
          <w:szCs w:val="28"/>
          <w:lang w:val="en-US"/>
        </w:rPr>
        <w:t>sp</w:t>
      </w:r>
      <w:r w:rsidRPr="00CC51D8">
        <w:rPr>
          <w:sz w:val="28"/>
          <w:szCs w:val="28"/>
        </w:rPr>
        <w:t xml:space="preserve">. </w:t>
      </w:r>
      <w:proofErr w:type="spellStart"/>
      <w:r w:rsidRPr="00CC51D8">
        <w:rPr>
          <w:sz w:val="28"/>
          <w:szCs w:val="28"/>
          <w:lang w:val="en-US"/>
        </w:rPr>
        <w:t>nov</w:t>
      </w:r>
      <w:proofErr w:type="spellEnd"/>
      <w:r w:rsidRPr="00CC51D8">
        <w:rPr>
          <w:sz w:val="28"/>
          <w:szCs w:val="28"/>
        </w:rPr>
        <w:t xml:space="preserve">. </w:t>
      </w:r>
      <w:proofErr w:type="gramStart"/>
      <w:r w:rsidRPr="00CC51D8">
        <w:rPr>
          <w:sz w:val="28"/>
          <w:szCs w:val="28"/>
        </w:rPr>
        <w:t xml:space="preserve">Материал: передняя часть сильно </w:t>
      </w:r>
      <w:proofErr w:type="spellStart"/>
      <w:r w:rsidRPr="00CC51D8">
        <w:rPr>
          <w:sz w:val="28"/>
          <w:szCs w:val="28"/>
        </w:rPr>
        <w:t>мацерированного</w:t>
      </w:r>
      <w:proofErr w:type="spellEnd"/>
      <w:r w:rsidRPr="00CC51D8">
        <w:rPr>
          <w:sz w:val="28"/>
          <w:szCs w:val="28"/>
        </w:rPr>
        <w:t xml:space="preserve"> скелета ихтиозавра – кости черепа (затылочная, орбитальная, носовая, зубная), плечевой пояс (</w:t>
      </w:r>
      <w:proofErr w:type="spellStart"/>
      <w:r w:rsidRPr="00CC51D8">
        <w:rPr>
          <w:sz w:val="28"/>
          <w:szCs w:val="28"/>
        </w:rPr>
        <w:t>коракоиды</w:t>
      </w:r>
      <w:proofErr w:type="spellEnd"/>
      <w:r w:rsidRPr="00CC51D8">
        <w:rPr>
          <w:sz w:val="28"/>
          <w:szCs w:val="28"/>
        </w:rPr>
        <w:t xml:space="preserve">, лопатки, ключицы, левая передняя конечность), </w:t>
      </w:r>
      <w:proofErr w:type="spellStart"/>
      <w:r w:rsidRPr="00CC51D8">
        <w:rPr>
          <w:sz w:val="28"/>
          <w:szCs w:val="28"/>
        </w:rPr>
        <w:t>невральные</w:t>
      </w:r>
      <w:proofErr w:type="spellEnd"/>
      <w:r w:rsidRPr="00CC51D8">
        <w:rPr>
          <w:sz w:val="28"/>
          <w:szCs w:val="28"/>
        </w:rPr>
        <w:t xml:space="preserve"> дуги, рёбра, позвоночные тела – 15 штук (13 шейных, 2 туловищных).</w:t>
      </w:r>
      <w:proofErr w:type="gramEnd"/>
      <w:r w:rsidRPr="00CC51D8">
        <w:rPr>
          <w:sz w:val="28"/>
          <w:szCs w:val="28"/>
        </w:rPr>
        <w:t xml:space="preserve"> Возраст: поздняя юра, </w:t>
      </w:r>
      <w:proofErr w:type="spellStart"/>
      <w:r w:rsidRPr="00CC51D8">
        <w:rPr>
          <w:sz w:val="28"/>
          <w:szCs w:val="28"/>
        </w:rPr>
        <w:t>ранневолжский</w:t>
      </w:r>
      <w:proofErr w:type="spellEnd"/>
      <w:r w:rsidRPr="00CC51D8">
        <w:rPr>
          <w:sz w:val="28"/>
          <w:szCs w:val="28"/>
        </w:rPr>
        <w:t xml:space="preserve"> век, зона </w:t>
      </w:r>
      <w:proofErr w:type="spellStart"/>
      <w:r w:rsidRPr="00CC51D8">
        <w:rPr>
          <w:sz w:val="28"/>
          <w:szCs w:val="28"/>
          <w:lang w:val="en-US"/>
        </w:rPr>
        <w:t>Dorsoplanites</w:t>
      </w:r>
      <w:proofErr w:type="spellEnd"/>
      <w:r w:rsidRPr="00CC51D8">
        <w:rPr>
          <w:sz w:val="28"/>
          <w:szCs w:val="28"/>
        </w:rPr>
        <w:t xml:space="preserve"> </w:t>
      </w:r>
      <w:proofErr w:type="spellStart"/>
      <w:r w:rsidRPr="00CC51D8">
        <w:rPr>
          <w:sz w:val="28"/>
          <w:szCs w:val="28"/>
          <w:lang w:val="en-US"/>
        </w:rPr>
        <w:t>panderi</w:t>
      </w:r>
      <w:proofErr w:type="spellEnd"/>
      <w:r w:rsidRPr="00CC51D8">
        <w:rPr>
          <w:sz w:val="28"/>
          <w:szCs w:val="28"/>
        </w:rPr>
        <w:t>.</w:t>
      </w:r>
    </w:p>
    <w:p w:rsidR="0004656C" w:rsidRPr="00CC51D8" w:rsidRDefault="0004656C" w:rsidP="00676D14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C51D8">
        <w:rPr>
          <w:sz w:val="28"/>
          <w:szCs w:val="28"/>
        </w:rPr>
        <w:t xml:space="preserve"> Двустворчатые </w:t>
      </w:r>
      <w:proofErr w:type="spellStart"/>
      <w:r w:rsidRPr="00CC51D8">
        <w:rPr>
          <w:sz w:val="28"/>
          <w:szCs w:val="28"/>
          <w:lang w:val="en-US"/>
        </w:rPr>
        <w:t>Buchia</w:t>
      </w:r>
      <w:proofErr w:type="spellEnd"/>
      <w:r w:rsidRPr="00CC51D8">
        <w:rPr>
          <w:sz w:val="28"/>
          <w:szCs w:val="28"/>
        </w:rPr>
        <w:t xml:space="preserve"> </w:t>
      </w:r>
      <w:proofErr w:type="spellStart"/>
      <w:r w:rsidRPr="00CC51D8">
        <w:rPr>
          <w:sz w:val="28"/>
          <w:szCs w:val="28"/>
          <w:lang w:val="en-US"/>
        </w:rPr>
        <w:t>mosquensis</w:t>
      </w:r>
      <w:proofErr w:type="spellEnd"/>
      <w:r w:rsidRPr="00CC51D8">
        <w:rPr>
          <w:sz w:val="28"/>
          <w:szCs w:val="28"/>
        </w:rPr>
        <w:t xml:space="preserve"> (В</w:t>
      </w:r>
      <w:proofErr w:type="gramStart"/>
      <w:r w:rsidRPr="00CC51D8">
        <w:rPr>
          <w:sz w:val="28"/>
          <w:szCs w:val="28"/>
          <w:lang w:val="en-US"/>
        </w:rPr>
        <w:t>u</w:t>
      </w:r>
      <w:proofErr w:type="gramEnd"/>
      <w:r w:rsidRPr="00CC51D8">
        <w:rPr>
          <w:sz w:val="28"/>
          <w:szCs w:val="28"/>
        </w:rPr>
        <w:t>с</w:t>
      </w:r>
      <w:r w:rsidRPr="00CC51D8">
        <w:rPr>
          <w:sz w:val="28"/>
          <w:szCs w:val="28"/>
          <w:lang w:val="en-US"/>
        </w:rPr>
        <w:t>h</w:t>
      </w:r>
      <w:r w:rsidRPr="00CC51D8">
        <w:rPr>
          <w:sz w:val="28"/>
          <w:szCs w:val="28"/>
        </w:rPr>
        <w:t>),</w:t>
      </w:r>
      <w:r w:rsidRPr="00CC51D8">
        <w:rPr>
          <w:b/>
          <w:sz w:val="28"/>
          <w:szCs w:val="28"/>
        </w:rPr>
        <w:t xml:space="preserve"> </w:t>
      </w:r>
    </w:p>
    <w:p w:rsidR="0004656C" w:rsidRPr="00CC51D8" w:rsidRDefault="0004656C" w:rsidP="00676D1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CC51D8">
        <w:rPr>
          <w:sz w:val="28"/>
          <w:szCs w:val="28"/>
        </w:rPr>
        <w:t xml:space="preserve">Двустворчатые </w:t>
      </w:r>
      <w:proofErr w:type="spellStart"/>
      <w:r w:rsidRPr="00CC51D8">
        <w:rPr>
          <w:sz w:val="28"/>
          <w:szCs w:val="28"/>
          <w:lang w:val="en-US"/>
        </w:rPr>
        <w:t>Buchia</w:t>
      </w:r>
      <w:proofErr w:type="spellEnd"/>
      <w:r w:rsidRPr="00CC51D8">
        <w:rPr>
          <w:sz w:val="28"/>
          <w:szCs w:val="28"/>
        </w:rPr>
        <w:t xml:space="preserve"> </w:t>
      </w:r>
      <w:proofErr w:type="spellStart"/>
      <w:r w:rsidRPr="00CC51D8">
        <w:rPr>
          <w:sz w:val="28"/>
          <w:szCs w:val="28"/>
          <w:lang w:val="en-US"/>
        </w:rPr>
        <w:t>russiensis</w:t>
      </w:r>
      <w:proofErr w:type="spellEnd"/>
      <w:r w:rsidRPr="00CC51D8">
        <w:rPr>
          <w:sz w:val="28"/>
          <w:szCs w:val="28"/>
        </w:rPr>
        <w:t xml:space="preserve"> (</w:t>
      </w:r>
      <w:r w:rsidRPr="00CC51D8">
        <w:rPr>
          <w:sz w:val="28"/>
          <w:szCs w:val="28"/>
          <w:lang w:val="en-US"/>
        </w:rPr>
        <w:t>Pavlov</w:t>
      </w:r>
      <w:r w:rsidRPr="00CC51D8">
        <w:rPr>
          <w:sz w:val="28"/>
          <w:szCs w:val="28"/>
        </w:rPr>
        <w:t>),</w:t>
      </w:r>
      <w:r w:rsidRPr="00CC51D8">
        <w:rPr>
          <w:b/>
          <w:sz w:val="28"/>
          <w:szCs w:val="28"/>
        </w:rPr>
        <w:t xml:space="preserve"> </w:t>
      </w:r>
      <w:r w:rsidRPr="00CC51D8">
        <w:rPr>
          <w:sz w:val="28"/>
          <w:szCs w:val="28"/>
        </w:rPr>
        <w:t>Двустворчатые</w:t>
      </w:r>
      <w:proofErr w:type="spellStart"/>
      <w:r w:rsidRPr="00CC51D8">
        <w:rPr>
          <w:sz w:val="28"/>
          <w:szCs w:val="28"/>
          <w:lang w:val="en-US"/>
        </w:rPr>
        <w:t>Trigonia</w:t>
      </w:r>
      <w:proofErr w:type="spellEnd"/>
      <w:r w:rsidRPr="00CC51D8">
        <w:rPr>
          <w:sz w:val="28"/>
          <w:szCs w:val="28"/>
        </w:rPr>
        <w:t>(</w:t>
      </w:r>
      <w:proofErr w:type="spellStart"/>
      <w:r w:rsidRPr="00CC51D8">
        <w:rPr>
          <w:sz w:val="28"/>
          <w:szCs w:val="28"/>
          <w:lang w:val="en-US"/>
        </w:rPr>
        <w:t>Myophorellu</w:t>
      </w:r>
      <w:proofErr w:type="spellEnd"/>
      <w:r w:rsidRPr="00CC51D8">
        <w:rPr>
          <w:sz w:val="28"/>
          <w:szCs w:val="28"/>
        </w:rPr>
        <w:t xml:space="preserve"> </w:t>
      </w:r>
      <w:proofErr w:type="spellStart"/>
      <w:r w:rsidRPr="00CC51D8">
        <w:rPr>
          <w:sz w:val="28"/>
          <w:szCs w:val="28"/>
          <w:lang w:val="en-US"/>
        </w:rPr>
        <w:t>clavellata</w:t>
      </w:r>
      <w:proofErr w:type="spellEnd"/>
      <w:r w:rsidRPr="00CC51D8">
        <w:rPr>
          <w:sz w:val="28"/>
          <w:szCs w:val="28"/>
        </w:rPr>
        <w:t xml:space="preserve"> </w:t>
      </w:r>
      <w:r w:rsidRPr="00CC51D8">
        <w:rPr>
          <w:sz w:val="28"/>
          <w:szCs w:val="28"/>
          <w:lang w:val="en-US"/>
        </w:rPr>
        <w:t>Parkinson</w:t>
      </w:r>
      <w:r w:rsidRPr="00CC51D8">
        <w:rPr>
          <w:sz w:val="28"/>
          <w:szCs w:val="28"/>
        </w:rPr>
        <w:t>,</w:t>
      </w:r>
      <w:proofErr w:type="gramEnd"/>
    </w:p>
    <w:p w:rsidR="0004656C" w:rsidRDefault="0004656C" w:rsidP="00676D1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51D8">
        <w:rPr>
          <w:sz w:val="28"/>
          <w:szCs w:val="28"/>
        </w:rPr>
        <w:t xml:space="preserve"> </w:t>
      </w:r>
      <w:proofErr w:type="spellStart"/>
      <w:r w:rsidRPr="00CC51D8">
        <w:rPr>
          <w:sz w:val="28"/>
          <w:szCs w:val="28"/>
          <w:lang w:val="en-US"/>
        </w:rPr>
        <w:t>Cylindroteuthis</w:t>
      </w:r>
      <w:proofErr w:type="spellEnd"/>
      <w:r w:rsidRPr="00CC51D8">
        <w:rPr>
          <w:sz w:val="28"/>
          <w:szCs w:val="28"/>
        </w:rPr>
        <w:t xml:space="preserve"> (Белемниты) </w:t>
      </w:r>
      <w:r w:rsidRPr="00CC51D8">
        <w:rPr>
          <w:sz w:val="28"/>
          <w:szCs w:val="28"/>
          <w:lang w:val="en-US"/>
        </w:rPr>
        <w:t>Bayle</w:t>
      </w:r>
    </w:p>
    <w:p w:rsidR="00676D14" w:rsidRPr="00676D14" w:rsidRDefault="00676D14" w:rsidP="00676D1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676D14">
        <w:rPr>
          <w:rFonts w:ascii="Times New Roman" w:hAnsi="Times New Roman" w:cs="Times New Roman"/>
          <w:bCs/>
          <w:sz w:val="28"/>
          <w:szCs w:val="28"/>
          <w:lang w:val="en-US"/>
        </w:rPr>
        <w:t>Virgatites</w:t>
      </w:r>
      <w:proofErr w:type="spellEnd"/>
      <w:r w:rsidRPr="00676D1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676D14">
        <w:rPr>
          <w:rFonts w:ascii="Times New Roman" w:hAnsi="Times New Roman" w:cs="Times New Roman"/>
          <w:bCs/>
          <w:sz w:val="28"/>
          <w:szCs w:val="28"/>
          <w:lang w:val="en-US"/>
        </w:rPr>
        <w:t>virgatus</w:t>
      </w:r>
      <w:proofErr w:type="spellEnd"/>
      <w:r w:rsidRPr="00676D1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(</w:t>
      </w:r>
      <w:r w:rsidRPr="00676D14">
        <w:rPr>
          <w:rFonts w:ascii="Times New Roman" w:hAnsi="Times New Roman" w:cs="Times New Roman"/>
          <w:bCs/>
          <w:sz w:val="28"/>
          <w:szCs w:val="28"/>
        </w:rPr>
        <w:t>В</w:t>
      </w:r>
      <w:r w:rsidRPr="00676D14">
        <w:rPr>
          <w:rFonts w:ascii="Times New Roman" w:hAnsi="Times New Roman" w:cs="Times New Roman"/>
          <w:bCs/>
          <w:sz w:val="28"/>
          <w:szCs w:val="28"/>
          <w:lang w:val="en-US"/>
        </w:rPr>
        <w:t>u</w:t>
      </w:r>
      <w:r w:rsidRPr="00676D14">
        <w:rPr>
          <w:rFonts w:ascii="Times New Roman" w:hAnsi="Times New Roman" w:cs="Times New Roman"/>
          <w:bCs/>
          <w:sz w:val="28"/>
          <w:szCs w:val="28"/>
        </w:rPr>
        <w:t>с</w:t>
      </w:r>
      <w:r w:rsidRPr="00676D14">
        <w:rPr>
          <w:rFonts w:ascii="Times New Roman" w:hAnsi="Times New Roman" w:cs="Times New Roman"/>
          <w:bCs/>
          <w:sz w:val="28"/>
          <w:szCs w:val="28"/>
          <w:lang w:val="en-US"/>
        </w:rPr>
        <w:t>h</w:t>
      </w:r>
      <w:proofErr w:type="gramStart"/>
      <w:r w:rsidRPr="00676D14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  <w:r w:rsidRPr="00676D14">
        <w:rPr>
          <w:rFonts w:ascii="Times New Roman" w:hAnsi="Times New Roman" w:cs="Times New Roman"/>
          <w:bCs/>
          <w:sz w:val="28"/>
          <w:szCs w:val="28"/>
        </w:rPr>
        <w:t>верх</w:t>
      </w:r>
      <w:r w:rsidRPr="00676D1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676D14">
        <w:rPr>
          <w:rFonts w:ascii="Times New Roman" w:hAnsi="Times New Roman" w:cs="Times New Roman"/>
          <w:bCs/>
          <w:sz w:val="28"/>
          <w:szCs w:val="28"/>
        </w:rPr>
        <w:t>юра</w:t>
      </w:r>
      <w:proofErr w:type="gramEnd"/>
      <w:r w:rsidRPr="00676D14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</w:p>
    <w:p w:rsidR="0004656C" w:rsidRPr="00676D14" w:rsidRDefault="0004656C" w:rsidP="00676D1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76D14">
        <w:rPr>
          <w:rFonts w:ascii="Times New Roman" w:hAnsi="Times New Roman" w:cs="Times New Roman"/>
          <w:sz w:val="28"/>
          <w:szCs w:val="28"/>
          <w:u w:val="single"/>
        </w:rPr>
        <w:t>Местонахождение</w:t>
      </w:r>
      <w:r w:rsidRPr="00676D14">
        <w:rPr>
          <w:rFonts w:ascii="Times New Roman" w:hAnsi="Times New Roman" w:cs="Times New Roman"/>
          <w:sz w:val="28"/>
          <w:szCs w:val="28"/>
        </w:rPr>
        <w:t xml:space="preserve"> обнажения </w:t>
      </w:r>
      <w:proofErr w:type="spellStart"/>
      <w:r w:rsidRPr="00676D1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76D14">
        <w:rPr>
          <w:rFonts w:ascii="Times New Roman" w:hAnsi="Times New Roman" w:cs="Times New Roman"/>
          <w:sz w:val="28"/>
          <w:szCs w:val="28"/>
        </w:rPr>
        <w:t>.Щ</w:t>
      </w:r>
      <w:proofErr w:type="gramEnd"/>
      <w:r w:rsidRPr="00676D14">
        <w:rPr>
          <w:rFonts w:ascii="Times New Roman" w:hAnsi="Times New Roman" w:cs="Times New Roman"/>
          <w:sz w:val="28"/>
          <w:szCs w:val="28"/>
        </w:rPr>
        <w:t>учкино</w:t>
      </w:r>
      <w:proofErr w:type="spellEnd"/>
      <w:r w:rsidRPr="00676D14">
        <w:rPr>
          <w:rFonts w:ascii="Times New Roman" w:hAnsi="Times New Roman" w:cs="Times New Roman"/>
          <w:sz w:val="28"/>
          <w:szCs w:val="28"/>
        </w:rPr>
        <w:t xml:space="preserve">, район </w:t>
      </w:r>
      <w:proofErr w:type="spellStart"/>
      <w:r w:rsidRPr="00676D14">
        <w:rPr>
          <w:rFonts w:ascii="Times New Roman" w:hAnsi="Times New Roman" w:cs="Times New Roman"/>
          <w:sz w:val="28"/>
          <w:szCs w:val="28"/>
        </w:rPr>
        <w:t>Байтерек</w:t>
      </w:r>
      <w:proofErr w:type="spellEnd"/>
      <w:r w:rsidRPr="00676D1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76D14">
        <w:rPr>
          <w:rFonts w:ascii="Times New Roman" w:hAnsi="Times New Roman" w:cs="Times New Roman"/>
          <w:sz w:val="28"/>
          <w:szCs w:val="28"/>
        </w:rPr>
        <w:t>Зеленовский</w:t>
      </w:r>
      <w:proofErr w:type="spellEnd"/>
      <w:r w:rsidRPr="00676D1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76D14">
        <w:rPr>
          <w:rFonts w:ascii="Times New Roman" w:hAnsi="Times New Roman" w:cs="Times New Roman"/>
          <w:sz w:val="28"/>
          <w:szCs w:val="28"/>
        </w:rPr>
        <w:t>Западно-Казахстанской</w:t>
      </w:r>
      <w:proofErr w:type="spellEnd"/>
      <w:r w:rsidRPr="00676D14">
        <w:rPr>
          <w:rFonts w:ascii="Times New Roman" w:hAnsi="Times New Roman" w:cs="Times New Roman"/>
          <w:sz w:val="28"/>
          <w:szCs w:val="28"/>
        </w:rPr>
        <w:t xml:space="preserve"> области.</w:t>
      </w:r>
      <w:r w:rsidR="00FE6ACE">
        <w:rPr>
          <w:rFonts w:ascii="Times New Roman" w:hAnsi="Times New Roman" w:cs="Times New Roman"/>
          <w:sz w:val="28"/>
          <w:szCs w:val="28"/>
        </w:rPr>
        <w:t xml:space="preserve"> (Рис.6,7,8,9,10,11,12)</w:t>
      </w:r>
    </w:p>
    <w:p w:rsidR="008E034F" w:rsidRPr="00CC51D8" w:rsidRDefault="008E034F" w:rsidP="00676D1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028D7" w:rsidRPr="00CC51D8" w:rsidRDefault="00C354BD" w:rsidP="00676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ACE">
        <w:rPr>
          <w:rFonts w:ascii="Times New Roman" w:hAnsi="Times New Roman" w:cs="Times New Roman"/>
          <w:sz w:val="28"/>
          <w:szCs w:val="28"/>
        </w:rPr>
        <w:t xml:space="preserve">Очередной участок </w:t>
      </w:r>
      <w:proofErr w:type="spellStart"/>
      <w:r w:rsidRPr="00FE6ACE">
        <w:rPr>
          <w:rFonts w:ascii="Times New Roman" w:hAnsi="Times New Roman" w:cs="Times New Roman"/>
          <w:sz w:val="28"/>
          <w:szCs w:val="28"/>
        </w:rPr>
        <w:t>Погодаевский</w:t>
      </w:r>
      <w:proofErr w:type="spellEnd"/>
      <w:r w:rsidRPr="00FE6ACE">
        <w:rPr>
          <w:rFonts w:ascii="Times New Roman" w:hAnsi="Times New Roman" w:cs="Times New Roman"/>
          <w:sz w:val="28"/>
          <w:szCs w:val="28"/>
        </w:rPr>
        <w:t xml:space="preserve"> карьер</w:t>
      </w:r>
      <w:r>
        <w:rPr>
          <w:rFonts w:ascii="Times New Roman" w:hAnsi="Times New Roman" w:cs="Times New Roman"/>
          <w:sz w:val="28"/>
          <w:szCs w:val="28"/>
        </w:rPr>
        <w:t xml:space="preserve">  керамзитовых глин.</w:t>
      </w:r>
      <w:r w:rsidR="008E0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Глины служа</w:t>
      </w:r>
      <w:r w:rsidR="003028D7" w:rsidRPr="00CC51D8">
        <w:rPr>
          <w:rFonts w:ascii="Times New Roman" w:hAnsi="Times New Roman" w:cs="Times New Roman"/>
          <w:sz w:val="28"/>
          <w:szCs w:val="28"/>
        </w:rPr>
        <w:t xml:space="preserve">т строительным материалом для области, местные комбинаты делают из нее строительный материал. Недалеко от месторождения находится овраг, где нижний мел </w:t>
      </w:r>
      <w:r w:rsidR="000C60C3" w:rsidRPr="00CC51D8">
        <w:rPr>
          <w:rFonts w:ascii="Times New Roman" w:hAnsi="Times New Roman" w:cs="Times New Roman"/>
          <w:sz w:val="28"/>
          <w:szCs w:val="28"/>
        </w:rPr>
        <w:t xml:space="preserve"> выходит на поверхность и дно оврага выстлано кристаллами  пластинчатого гипса размером до полу метра. </w:t>
      </w:r>
      <w:r w:rsidR="00FE6ACE">
        <w:rPr>
          <w:rFonts w:ascii="Times New Roman" w:hAnsi="Times New Roman" w:cs="Times New Roman"/>
          <w:sz w:val="28"/>
          <w:szCs w:val="28"/>
        </w:rPr>
        <w:t>(Рис.13)</w:t>
      </w:r>
    </w:p>
    <w:p w:rsidR="00EA6EC0" w:rsidRPr="00CC51D8" w:rsidRDefault="00EA6EC0" w:rsidP="00CC5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959"/>
        <w:gridCol w:w="1276"/>
        <w:gridCol w:w="5103"/>
        <w:gridCol w:w="2233"/>
      </w:tblGrid>
      <w:tr w:rsidR="002435E4" w:rsidRPr="00CC51D8" w:rsidTr="00853522">
        <w:trPr>
          <w:trHeight w:val="407"/>
        </w:trPr>
        <w:tc>
          <w:tcPr>
            <w:tcW w:w="959" w:type="dxa"/>
          </w:tcPr>
          <w:p w:rsidR="00EA6EC0" w:rsidRPr="00CC51D8" w:rsidRDefault="00EA6EC0" w:rsidP="00CC5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Возраст</w:t>
            </w:r>
          </w:p>
        </w:tc>
        <w:tc>
          <w:tcPr>
            <w:tcW w:w="1276" w:type="dxa"/>
          </w:tcPr>
          <w:p w:rsidR="00EA6EC0" w:rsidRPr="00CC51D8" w:rsidRDefault="00EA6EC0" w:rsidP="00CC51D8">
            <w:pPr>
              <w:pStyle w:val="a8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D8">
              <w:rPr>
                <w:rFonts w:ascii="Times New Roman" w:hAnsi="Times New Roman"/>
                <w:sz w:val="18"/>
                <w:szCs w:val="18"/>
              </w:rPr>
              <w:t xml:space="preserve">Мощность, </w:t>
            </w:r>
            <w:proofErr w:type="gramStart"/>
            <w:r w:rsidRPr="00CC51D8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</w:p>
          <w:p w:rsidR="00EA6EC0" w:rsidRPr="00CC51D8" w:rsidRDefault="00EA6EC0" w:rsidP="00CC51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A6EC0" w:rsidRPr="00CC51D8" w:rsidRDefault="00EA6EC0" w:rsidP="00CC5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</w:p>
        </w:tc>
        <w:tc>
          <w:tcPr>
            <w:tcW w:w="2233" w:type="dxa"/>
          </w:tcPr>
          <w:p w:rsidR="00EA6EC0" w:rsidRPr="00CC51D8" w:rsidRDefault="00EA6EC0" w:rsidP="00CC5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Палеонтологические находки</w:t>
            </w:r>
          </w:p>
        </w:tc>
      </w:tr>
      <w:tr w:rsidR="002435E4" w:rsidRPr="00CC51D8" w:rsidTr="00C26D09">
        <w:tc>
          <w:tcPr>
            <w:tcW w:w="959" w:type="dxa"/>
          </w:tcPr>
          <w:p w:rsidR="00EA6EC0" w:rsidRPr="00CC51D8" w:rsidRDefault="00093111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\2 а</w:t>
            </w:r>
          </w:p>
        </w:tc>
        <w:tc>
          <w:tcPr>
            <w:tcW w:w="1276" w:type="dxa"/>
          </w:tcPr>
          <w:p w:rsidR="00093111" w:rsidRPr="00CC51D8" w:rsidRDefault="00093111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43 и 49м</w:t>
            </w:r>
          </w:p>
          <w:p w:rsidR="00EA6EC0" w:rsidRPr="00CC51D8" w:rsidRDefault="00EA6EC0" w:rsidP="00CC51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A6EC0" w:rsidRPr="00CC51D8" w:rsidRDefault="006120D9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Верхняя толща представлена чередованием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глин</w:t>
            </w:r>
            <w:proofErr w:type="gram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,п</w:t>
            </w:r>
            <w:proofErr w:type="gram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есков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, песчаником и мергелей. Глины серые и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темно-</w:t>
            </w:r>
            <w:r w:rsidR="0046681A" w:rsidRPr="00CC51D8">
              <w:rPr>
                <w:rFonts w:ascii="Times New Roman" w:hAnsi="Times New Roman" w:cs="Times New Roman"/>
                <w:sz w:val="18"/>
                <w:szCs w:val="18"/>
              </w:rPr>
              <w:t>серые</w:t>
            </w:r>
            <w:proofErr w:type="gramStart"/>
            <w:r w:rsidR="0046681A" w:rsidRPr="00CC51D8">
              <w:rPr>
                <w:rFonts w:ascii="Times New Roman" w:hAnsi="Times New Roman" w:cs="Times New Roman"/>
                <w:sz w:val="18"/>
                <w:szCs w:val="18"/>
              </w:rPr>
              <w:t>,н</w:t>
            </w:r>
            <w:proofErr w:type="gramEnd"/>
            <w:r w:rsidR="0046681A" w:rsidRPr="00CC51D8">
              <w:rPr>
                <w:rFonts w:ascii="Times New Roman" w:hAnsi="Times New Roman" w:cs="Times New Roman"/>
                <w:sz w:val="18"/>
                <w:szCs w:val="18"/>
              </w:rPr>
              <w:t>езвестковистые</w:t>
            </w:r>
            <w:proofErr w:type="spellEnd"/>
            <w:r w:rsidR="0046681A"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6681A" w:rsidRPr="00CC51D8">
              <w:rPr>
                <w:rFonts w:ascii="Times New Roman" w:hAnsi="Times New Roman" w:cs="Times New Roman"/>
                <w:sz w:val="18"/>
                <w:szCs w:val="18"/>
              </w:rPr>
              <w:t>беструктур</w:t>
            </w: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, песчанистые, иногда жирные, плотные,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слюдистые,мергели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 темно-серые,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окремнелые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, очень плотные, с прожилками кальцита.</w:t>
            </w:r>
          </w:p>
        </w:tc>
        <w:tc>
          <w:tcPr>
            <w:tcW w:w="2233" w:type="dxa"/>
          </w:tcPr>
          <w:p w:rsidR="00EA6EC0" w:rsidRPr="00CC51D8" w:rsidRDefault="008B0FBE" w:rsidP="00CC5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В глине встречены конкреции диаметром 6-7 см, содержащие аммониты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Aconoceras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C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</w:t>
            </w: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435E4" w:rsidRPr="00CC51D8" w:rsidTr="00C26D09">
        <w:tc>
          <w:tcPr>
            <w:tcW w:w="959" w:type="dxa"/>
          </w:tcPr>
          <w:p w:rsidR="00EA6EC0" w:rsidRPr="00CC51D8" w:rsidRDefault="00EA6EC0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\1 а</w:t>
            </w:r>
          </w:p>
        </w:tc>
        <w:tc>
          <w:tcPr>
            <w:tcW w:w="1276" w:type="dxa"/>
          </w:tcPr>
          <w:p w:rsidR="00EA6EC0" w:rsidRPr="00CC51D8" w:rsidRDefault="00EA6EC0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21.0-22.0м</w:t>
            </w:r>
          </w:p>
        </w:tc>
        <w:tc>
          <w:tcPr>
            <w:tcW w:w="5103" w:type="dxa"/>
          </w:tcPr>
          <w:p w:rsidR="00EA6EC0" w:rsidRPr="00CC51D8" w:rsidRDefault="00734E28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В основании нижней толщи два прослоя песчаников темно-серых, мелкозернистых в разной степени плотных, известковистых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окремнелых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, со структурой, «конус в конус», разделенных прослоев глины. Выше залегают глины и глинистые песчаники, сменяющиеся чередованием сланцеватых глин, темно-серых, и глин</w:t>
            </w:r>
            <w:r w:rsidR="00041258"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истых </w:t>
            </w:r>
            <w:proofErr w:type="spellStart"/>
            <w:r w:rsidR="00041258" w:rsidRPr="00CC51D8">
              <w:rPr>
                <w:rFonts w:ascii="Times New Roman" w:hAnsi="Times New Roman" w:cs="Times New Roman"/>
                <w:sz w:val="18"/>
                <w:szCs w:val="18"/>
              </w:rPr>
              <w:t>сланцев</w:t>
            </w:r>
            <w:proofErr w:type="gramStart"/>
            <w:r w:rsidR="00041258" w:rsidRPr="00CC51D8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="00041258" w:rsidRPr="00CC51D8">
              <w:rPr>
                <w:rFonts w:ascii="Times New Roman" w:hAnsi="Times New Roman" w:cs="Times New Roman"/>
                <w:sz w:val="18"/>
                <w:szCs w:val="18"/>
              </w:rPr>
              <w:t>ерых</w:t>
            </w:r>
            <w:proofErr w:type="spellEnd"/>
            <w:r w:rsidR="00041258"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, плотно битуминозных, легких, слюдистых, с присыпками по плоскостям наслоение тонкого серого </w:t>
            </w:r>
            <w:proofErr w:type="spellStart"/>
            <w:r w:rsidR="00041258" w:rsidRPr="00CC51D8">
              <w:rPr>
                <w:rFonts w:ascii="Times New Roman" w:hAnsi="Times New Roman" w:cs="Times New Roman"/>
                <w:sz w:val="18"/>
                <w:szCs w:val="18"/>
              </w:rPr>
              <w:t>алевристого</w:t>
            </w:r>
            <w:proofErr w:type="spellEnd"/>
            <w:r w:rsidR="00041258"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 песка и редкими линзами серых песчаников</w:t>
            </w:r>
          </w:p>
        </w:tc>
        <w:tc>
          <w:tcPr>
            <w:tcW w:w="2233" w:type="dxa"/>
          </w:tcPr>
          <w:p w:rsidR="005011AE" w:rsidRPr="00CC51D8" w:rsidRDefault="005011AE" w:rsidP="00CC51D8">
            <w:pPr>
              <w:pStyle w:val="a3"/>
              <w:shd w:val="clear" w:color="auto" w:fill="FFFFFF"/>
              <w:spacing w:before="120" w:beforeAutospacing="0" w:after="0" w:afterAutospacing="0"/>
              <w:rPr>
                <w:bCs/>
                <w:sz w:val="18"/>
                <w:szCs w:val="18"/>
              </w:rPr>
            </w:pPr>
            <w:r w:rsidRPr="00CC51D8">
              <w:rPr>
                <w:sz w:val="18"/>
                <w:szCs w:val="18"/>
              </w:rPr>
              <w:t xml:space="preserve">Зона </w:t>
            </w:r>
            <w:proofErr w:type="spellStart"/>
            <w:r w:rsidRPr="00CC51D8">
              <w:rPr>
                <w:bCs/>
                <w:sz w:val="18"/>
                <w:szCs w:val="18"/>
              </w:rPr>
              <w:t>Deshayesites</w:t>
            </w:r>
            <w:proofErr w:type="spellEnd"/>
            <w:r w:rsidRPr="00CC51D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C51D8">
              <w:rPr>
                <w:bCs/>
                <w:sz w:val="18"/>
                <w:szCs w:val="18"/>
              </w:rPr>
              <w:t>deshayesi</w:t>
            </w:r>
            <w:proofErr w:type="spellEnd"/>
            <w:r w:rsidRPr="00CC51D8">
              <w:rPr>
                <w:bCs/>
                <w:sz w:val="18"/>
                <w:szCs w:val="18"/>
              </w:rPr>
              <w:t xml:space="preserve"> </w:t>
            </w:r>
          </w:p>
          <w:p w:rsidR="00093111" w:rsidRPr="00CC51D8" w:rsidRDefault="00E20042" w:rsidP="00CC51D8">
            <w:pPr>
              <w:pStyle w:val="a3"/>
              <w:shd w:val="clear" w:color="auto" w:fill="FFFFFF"/>
              <w:spacing w:before="120" w:beforeAutospacing="0" w:after="0" w:afterAutospacing="0"/>
              <w:rPr>
                <w:kern w:val="36"/>
                <w:sz w:val="18"/>
                <w:szCs w:val="18"/>
              </w:rPr>
            </w:pPr>
            <w:proofErr w:type="gramStart"/>
            <w:r w:rsidRPr="00CC51D8">
              <w:rPr>
                <w:sz w:val="18"/>
                <w:szCs w:val="18"/>
              </w:rPr>
              <w:t>Найдены</w:t>
            </w:r>
            <w:proofErr w:type="gramEnd"/>
            <w:r w:rsidRPr="00CC51D8">
              <w:rPr>
                <w:sz w:val="18"/>
                <w:szCs w:val="18"/>
              </w:rPr>
              <w:t xml:space="preserve"> </w:t>
            </w:r>
            <w:r w:rsidR="00093111" w:rsidRPr="00CC51D8">
              <w:rPr>
                <w:sz w:val="18"/>
                <w:szCs w:val="18"/>
              </w:rPr>
              <w:t xml:space="preserve">  </w:t>
            </w:r>
            <w:r w:rsidR="00093111" w:rsidRPr="00CC51D8">
              <w:rPr>
                <w:kern w:val="36"/>
                <w:sz w:val="18"/>
                <w:szCs w:val="18"/>
              </w:rPr>
              <w:t xml:space="preserve">Аммонит </w:t>
            </w:r>
          </w:p>
          <w:p w:rsidR="00EA6EC0" w:rsidRPr="00CC51D8" w:rsidRDefault="005011AE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Deshayesites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Kasansky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011AE" w:rsidRPr="00CC51D8" w:rsidRDefault="005011AE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1D8">
              <w:rPr>
                <w:rFonts w:ascii="Times New Roman" w:hAnsi="Times New Roman" w:cs="Times New Roman"/>
                <w:bCs/>
                <w:sz w:val="18"/>
                <w:szCs w:val="18"/>
              </w:rPr>
              <w:t>Deshayesites</w:t>
            </w:r>
            <w:proofErr w:type="spellEnd"/>
            <w:r w:rsidRPr="00CC51D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C51D8">
              <w:rPr>
                <w:rFonts w:ascii="Times New Roman" w:hAnsi="Times New Roman" w:cs="Times New Roman"/>
                <w:bCs/>
                <w:sz w:val="18"/>
                <w:szCs w:val="18"/>
              </w:rPr>
              <w:t>deshayesi</w:t>
            </w:r>
            <w:proofErr w:type="spellEnd"/>
            <w:r w:rsidRPr="00CC51D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CC51D8">
              <w:rPr>
                <w:rFonts w:ascii="Times New Roman" w:hAnsi="Times New Roman" w:cs="Times New Roman"/>
                <w:bCs/>
                <w:sz w:val="18"/>
                <w:szCs w:val="18"/>
              </w:rPr>
              <w:t>Leymerie</w:t>
            </w:r>
            <w:proofErr w:type="spellEnd"/>
          </w:p>
        </w:tc>
      </w:tr>
      <w:tr w:rsidR="002435E4" w:rsidRPr="00CC51D8" w:rsidTr="00C26D09">
        <w:tc>
          <w:tcPr>
            <w:tcW w:w="959" w:type="dxa"/>
          </w:tcPr>
          <w:p w:rsidR="00EA6EC0" w:rsidRPr="00CC51D8" w:rsidRDefault="00EA6EC0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К1в</w:t>
            </w:r>
            <w:r w:rsidRPr="00CC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1276" w:type="dxa"/>
          </w:tcPr>
          <w:p w:rsidR="00EA6EC0" w:rsidRPr="00CC51D8" w:rsidRDefault="00EA6EC0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43 и 49м</w:t>
            </w:r>
          </w:p>
        </w:tc>
        <w:tc>
          <w:tcPr>
            <w:tcW w:w="5103" w:type="dxa"/>
          </w:tcPr>
          <w:p w:rsidR="00EA6EC0" w:rsidRPr="00CC51D8" w:rsidRDefault="00A61730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Глины серые и темно серые,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плотные</w:t>
            </w:r>
            <w:proofErr w:type="gram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звестковистые,иногда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 песчанистые, реже сланцеватые, в верхней части они значительно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опесчаниваются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 xml:space="preserve"> и местами переходят в алевриты. Среди толщи встречаются частые прослои мергелей плотных, крепких, </w:t>
            </w:r>
            <w:proofErr w:type="spellStart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окремнелых</w:t>
            </w:r>
            <w:proofErr w:type="spellEnd"/>
            <w:r w:rsidRPr="00CC51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33" w:type="dxa"/>
          </w:tcPr>
          <w:p w:rsidR="00D96B16" w:rsidRPr="00CE33FF" w:rsidRDefault="00D96B16" w:rsidP="00CC51D8">
            <w:pPr>
              <w:pStyle w:val="a3"/>
              <w:shd w:val="clear" w:color="auto" w:fill="FFFFFF"/>
              <w:spacing w:before="120" w:beforeAutospacing="0" w:after="0" w:afterAutospacing="0"/>
              <w:rPr>
                <w:rFonts w:eastAsiaTheme="minorHAnsi"/>
                <w:sz w:val="18"/>
                <w:szCs w:val="18"/>
                <w:lang w:eastAsia="en-US"/>
              </w:rPr>
            </w:pPr>
            <w:r w:rsidRPr="00CC51D8">
              <w:rPr>
                <w:rFonts w:eastAsiaTheme="minorHAnsi"/>
                <w:sz w:val="18"/>
                <w:szCs w:val="18"/>
                <w:lang w:eastAsia="en-US"/>
              </w:rPr>
              <w:t xml:space="preserve">Зона  </w:t>
            </w:r>
            <w:proofErr w:type="spellStart"/>
            <w:r w:rsidRPr="00CC51D8">
              <w:rPr>
                <w:rFonts w:eastAsiaTheme="minorHAnsi"/>
                <w:sz w:val="18"/>
                <w:szCs w:val="18"/>
                <w:lang w:val="en-US" w:eastAsia="en-US"/>
              </w:rPr>
              <w:t>Colchidites</w:t>
            </w:r>
            <w:proofErr w:type="spellEnd"/>
            <w:r w:rsidRPr="00CE33FF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C51D8">
              <w:rPr>
                <w:rFonts w:eastAsiaTheme="minorHAnsi"/>
                <w:sz w:val="18"/>
                <w:szCs w:val="18"/>
                <w:lang w:val="en-US" w:eastAsia="en-US"/>
              </w:rPr>
              <w:t>ratshensis</w:t>
            </w:r>
            <w:proofErr w:type="spellEnd"/>
          </w:p>
          <w:p w:rsidR="006C27FE" w:rsidRPr="00CE33FF" w:rsidRDefault="006C27FE" w:rsidP="00CC51D8">
            <w:pPr>
              <w:pStyle w:val="a3"/>
              <w:shd w:val="clear" w:color="auto" w:fill="FFFFFF"/>
              <w:spacing w:before="120" w:beforeAutospacing="0" w:after="0" w:afterAutospacing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CC51D8">
              <w:rPr>
                <w:rFonts w:eastAsiaTheme="minorHAnsi"/>
                <w:sz w:val="18"/>
                <w:szCs w:val="18"/>
                <w:lang w:eastAsia="en-US"/>
              </w:rPr>
              <w:t>Г</w:t>
            </w:r>
            <w:r w:rsidRPr="00CC51D8">
              <w:rPr>
                <w:sz w:val="18"/>
                <w:szCs w:val="18"/>
              </w:rPr>
              <w:t>етероморфный</w:t>
            </w:r>
            <w:proofErr w:type="spellEnd"/>
            <w:r w:rsidRPr="00CC51D8">
              <w:rPr>
                <w:sz w:val="18"/>
                <w:szCs w:val="18"/>
              </w:rPr>
              <w:t xml:space="preserve">  аммонит </w:t>
            </w:r>
            <w:proofErr w:type="spellStart"/>
            <w:r w:rsidRPr="00CC51D8">
              <w:rPr>
                <w:sz w:val="18"/>
                <w:szCs w:val="18"/>
                <w:lang w:val="en-US"/>
              </w:rPr>
              <w:t>Crioceratites</w:t>
            </w:r>
            <w:proofErr w:type="spellEnd"/>
            <w:r w:rsidRPr="00CC51D8">
              <w:rPr>
                <w:sz w:val="18"/>
                <w:szCs w:val="18"/>
              </w:rPr>
              <w:t xml:space="preserve"> </w:t>
            </w:r>
            <w:proofErr w:type="spellStart"/>
            <w:r w:rsidRPr="00CC51D8">
              <w:rPr>
                <w:sz w:val="18"/>
                <w:szCs w:val="18"/>
                <w:lang w:val="en-US"/>
              </w:rPr>
              <w:t>sornayi</w:t>
            </w:r>
            <w:proofErr w:type="spellEnd"/>
            <w:r w:rsidRPr="00CC51D8">
              <w:rPr>
                <w:sz w:val="18"/>
                <w:szCs w:val="18"/>
              </w:rPr>
              <w:t xml:space="preserve"> род </w:t>
            </w:r>
            <w:proofErr w:type="spellStart"/>
            <w:r w:rsidRPr="00CC51D8">
              <w:rPr>
                <w:sz w:val="18"/>
                <w:szCs w:val="18"/>
                <w:shd w:val="clear" w:color="auto" w:fill="FFFFFF"/>
              </w:rPr>
              <w:t>Ancyloceratoidea</w:t>
            </w:r>
            <w:proofErr w:type="spellEnd"/>
            <w:r w:rsidRPr="00CC51D8">
              <w:rPr>
                <w:sz w:val="18"/>
                <w:szCs w:val="18"/>
              </w:rPr>
              <w:t xml:space="preserve"> подотряд </w:t>
            </w:r>
            <w:proofErr w:type="spellStart"/>
            <w:r w:rsidRPr="00CC51D8">
              <w:rPr>
                <w:sz w:val="18"/>
                <w:szCs w:val="18"/>
                <w:shd w:val="clear" w:color="auto" w:fill="FFFFFF"/>
              </w:rPr>
              <w:t>Ancyloceratina</w:t>
            </w:r>
            <w:proofErr w:type="spellEnd"/>
          </w:p>
          <w:p w:rsidR="006C27FE" w:rsidRPr="00CC51D8" w:rsidRDefault="006C27FE" w:rsidP="00CC51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A6EC0" w:rsidRPr="00CC51D8" w:rsidRDefault="00EA6EC0" w:rsidP="00CC51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A6EC0" w:rsidRPr="00CC51D8" w:rsidRDefault="00EA6EC0" w:rsidP="00CC5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048" w:rsidRPr="00CC51D8" w:rsidRDefault="0046093F" w:rsidP="00CC5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1D8">
        <w:rPr>
          <w:rFonts w:ascii="Times New Roman" w:hAnsi="Times New Roman" w:cs="Times New Roman"/>
          <w:sz w:val="28"/>
          <w:szCs w:val="28"/>
        </w:rPr>
        <w:t xml:space="preserve">Отложения </w:t>
      </w:r>
      <w:proofErr w:type="spellStart"/>
      <w:r w:rsidRPr="00CC51D8">
        <w:rPr>
          <w:rFonts w:ascii="Times New Roman" w:hAnsi="Times New Roman" w:cs="Times New Roman"/>
          <w:sz w:val="28"/>
          <w:szCs w:val="28"/>
        </w:rPr>
        <w:t>апта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 xml:space="preserve"> развита по поверхности, они залегают с размывом на осадках </w:t>
      </w:r>
      <w:proofErr w:type="spellStart"/>
      <w:r w:rsidRPr="00CC51D8">
        <w:rPr>
          <w:rFonts w:ascii="Times New Roman" w:hAnsi="Times New Roman" w:cs="Times New Roman"/>
          <w:sz w:val="28"/>
          <w:szCs w:val="28"/>
        </w:rPr>
        <w:t>баремского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 xml:space="preserve"> яруса и подразделяются на две толщи – нижнего </w:t>
      </w:r>
      <w:proofErr w:type="spellStart"/>
      <w:r w:rsidRPr="00CC51D8">
        <w:rPr>
          <w:rFonts w:ascii="Times New Roman" w:hAnsi="Times New Roman" w:cs="Times New Roman"/>
          <w:sz w:val="28"/>
          <w:szCs w:val="28"/>
        </w:rPr>
        <w:t>песчанно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 xml:space="preserve"> – глинисто-сланцевую и верхнею – </w:t>
      </w:r>
      <w:proofErr w:type="spellStart"/>
      <w:r w:rsidRPr="00CC51D8">
        <w:rPr>
          <w:rFonts w:ascii="Times New Roman" w:hAnsi="Times New Roman" w:cs="Times New Roman"/>
          <w:sz w:val="28"/>
          <w:szCs w:val="28"/>
        </w:rPr>
        <w:t>песчанн</w:t>
      </w:r>
      <w:proofErr w:type="gramStart"/>
      <w:r w:rsidRPr="00CC51D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C51D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C51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1D8">
        <w:rPr>
          <w:rFonts w:ascii="Times New Roman" w:hAnsi="Times New Roman" w:cs="Times New Roman"/>
          <w:sz w:val="28"/>
          <w:szCs w:val="28"/>
        </w:rPr>
        <w:t>карбонат</w:t>
      </w:r>
      <w:r w:rsidR="00E20042" w:rsidRPr="00CC51D8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="00E20042" w:rsidRPr="00CC51D8">
        <w:rPr>
          <w:rFonts w:ascii="Times New Roman" w:hAnsi="Times New Roman" w:cs="Times New Roman"/>
          <w:sz w:val="28"/>
          <w:szCs w:val="28"/>
        </w:rPr>
        <w:t>- глинистую.</w:t>
      </w:r>
      <w:r w:rsidR="00972E86">
        <w:rPr>
          <w:rFonts w:ascii="Times New Roman" w:hAnsi="Times New Roman" w:cs="Times New Roman"/>
          <w:sz w:val="28"/>
          <w:szCs w:val="28"/>
        </w:rPr>
        <w:t>(Рис.14,15)</w:t>
      </w:r>
    </w:p>
    <w:p w:rsidR="00697A1B" w:rsidRPr="00CC51D8" w:rsidRDefault="00135048" w:rsidP="00CC51D8">
      <w:pPr>
        <w:pStyle w:val="a3"/>
        <w:shd w:val="clear" w:color="auto" w:fill="FFFFFF"/>
        <w:spacing w:before="120" w:beforeAutospacing="0" w:after="0" w:afterAutospacing="0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 Найденные аммониты - з</w:t>
      </w:r>
      <w:r w:rsidR="00697A1B" w:rsidRPr="00CC51D8">
        <w:rPr>
          <w:sz w:val="28"/>
          <w:szCs w:val="28"/>
        </w:rPr>
        <w:t xml:space="preserve">она </w:t>
      </w:r>
      <w:proofErr w:type="spellStart"/>
      <w:r w:rsidR="00697A1B" w:rsidRPr="00CC51D8">
        <w:rPr>
          <w:sz w:val="28"/>
          <w:szCs w:val="28"/>
        </w:rPr>
        <w:t>Погодаевского</w:t>
      </w:r>
      <w:proofErr w:type="spellEnd"/>
      <w:r w:rsidR="00697A1B" w:rsidRPr="00CC51D8">
        <w:rPr>
          <w:sz w:val="28"/>
          <w:szCs w:val="28"/>
        </w:rPr>
        <w:t xml:space="preserve"> месторождения отложение </w:t>
      </w:r>
      <w:proofErr w:type="spellStart"/>
      <w:r w:rsidR="00697A1B" w:rsidRPr="00CC51D8">
        <w:rPr>
          <w:sz w:val="28"/>
          <w:szCs w:val="28"/>
        </w:rPr>
        <w:t>баремского</w:t>
      </w:r>
      <w:proofErr w:type="spellEnd"/>
      <w:r w:rsidR="00697A1B" w:rsidRPr="00CC51D8">
        <w:rPr>
          <w:sz w:val="28"/>
          <w:szCs w:val="28"/>
        </w:rPr>
        <w:t xml:space="preserve"> яруса  нижнего мелового периода </w:t>
      </w:r>
      <w:r w:rsidR="00E20042" w:rsidRPr="00CC51D8">
        <w:rPr>
          <w:sz w:val="28"/>
          <w:szCs w:val="28"/>
        </w:rPr>
        <w:t>(К1в</w:t>
      </w:r>
      <w:r w:rsidR="00E20042" w:rsidRPr="00CC51D8">
        <w:rPr>
          <w:sz w:val="28"/>
          <w:szCs w:val="28"/>
          <w:lang w:val="en-US"/>
        </w:rPr>
        <w:t>r</w:t>
      </w:r>
      <w:r w:rsidR="00E20042" w:rsidRPr="00CC51D8">
        <w:rPr>
          <w:sz w:val="28"/>
          <w:szCs w:val="28"/>
        </w:rPr>
        <w:t>)</w:t>
      </w:r>
      <w:r w:rsidR="00097AE8" w:rsidRPr="00CC51D8">
        <w:rPr>
          <w:sz w:val="28"/>
          <w:szCs w:val="28"/>
        </w:rPr>
        <w:t xml:space="preserve"> Возраст: </w:t>
      </w:r>
      <w:proofErr w:type="spellStart"/>
      <w:proofErr w:type="gramStart"/>
      <w:r w:rsidR="00097AE8" w:rsidRPr="00CC51D8">
        <w:rPr>
          <w:sz w:val="28"/>
          <w:szCs w:val="28"/>
        </w:rPr>
        <w:t>нижне</w:t>
      </w:r>
      <w:proofErr w:type="spellEnd"/>
      <w:r w:rsidR="00097AE8" w:rsidRPr="00CC51D8">
        <w:rPr>
          <w:sz w:val="28"/>
          <w:szCs w:val="28"/>
        </w:rPr>
        <w:t xml:space="preserve"> меловой</w:t>
      </w:r>
      <w:proofErr w:type="gramEnd"/>
      <w:r w:rsidR="00097AE8" w:rsidRPr="00CC51D8">
        <w:rPr>
          <w:sz w:val="28"/>
          <w:szCs w:val="28"/>
        </w:rPr>
        <w:t xml:space="preserve">,  ярус верхний </w:t>
      </w:r>
      <w:proofErr w:type="spellStart"/>
      <w:r w:rsidR="00097AE8" w:rsidRPr="00CC51D8">
        <w:rPr>
          <w:sz w:val="28"/>
          <w:szCs w:val="28"/>
        </w:rPr>
        <w:t>барем</w:t>
      </w:r>
      <w:proofErr w:type="spellEnd"/>
      <w:r w:rsidR="00097AE8" w:rsidRPr="00CC51D8">
        <w:rPr>
          <w:sz w:val="28"/>
          <w:szCs w:val="28"/>
        </w:rPr>
        <w:t xml:space="preserve">, зона </w:t>
      </w:r>
      <w:proofErr w:type="spellStart"/>
      <w:r w:rsidR="00097AE8" w:rsidRPr="00CC51D8">
        <w:rPr>
          <w:rFonts w:eastAsiaTheme="minorHAnsi"/>
          <w:sz w:val="28"/>
          <w:szCs w:val="28"/>
          <w:lang w:val="en-US" w:eastAsia="en-US"/>
        </w:rPr>
        <w:t>Colchidites</w:t>
      </w:r>
      <w:proofErr w:type="spellEnd"/>
      <w:r w:rsidR="00097AE8" w:rsidRPr="00CE33F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097AE8" w:rsidRPr="00CC51D8">
        <w:rPr>
          <w:rFonts w:eastAsiaTheme="minorHAnsi"/>
          <w:sz w:val="28"/>
          <w:szCs w:val="28"/>
          <w:lang w:val="en-US" w:eastAsia="en-US"/>
        </w:rPr>
        <w:t>ratshensis</w:t>
      </w:r>
      <w:proofErr w:type="spellEnd"/>
      <w:r w:rsidR="00097AE8" w:rsidRPr="00CC51D8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="00097AE8" w:rsidRPr="00CC51D8">
        <w:rPr>
          <w:rFonts w:eastAsiaTheme="minorHAnsi"/>
          <w:sz w:val="28"/>
          <w:szCs w:val="28"/>
          <w:lang w:eastAsia="en-US"/>
        </w:rPr>
        <w:t>Г</w:t>
      </w:r>
      <w:r w:rsidR="00097AE8" w:rsidRPr="00CC51D8">
        <w:rPr>
          <w:sz w:val="28"/>
          <w:szCs w:val="28"/>
        </w:rPr>
        <w:t>етероморфный</w:t>
      </w:r>
      <w:proofErr w:type="spellEnd"/>
      <w:r w:rsidR="00097AE8" w:rsidRPr="00CC51D8">
        <w:rPr>
          <w:sz w:val="28"/>
          <w:szCs w:val="28"/>
        </w:rPr>
        <w:t xml:space="preserve">  аммонит </w:t>
      </w:r>
      <w:proofErr w:type="spellStart"/>
      <w:r w:rsidR="00097AE8" w:rsidRPr="00CC51D8">
        <w:rPr>
          <w:sz w:val="28"/>
          <w:szCs w:val="28"/>
          <w:lang w:val="en-US"/>
        </w:rPr>
        <w:t>Crioceratites</w:t>
      </w:r>
      <w:proofErr w:type="spellEnd"/>
      <w:r w:rsidR="00097AE8" w:rsidRPr="00CC51D8">
        <w:rPr>
          <w:sz w:val="28"/>
          <w:szCs w:val="28"/>
        </w:rPr>
        <w:t xml:space="preserve"> </w:t>
      </w:r>
      <w:proofErr w:type="spellStart"/>
      <w:r w:rsidR="00097AE8" w:rsidRPr="00CC51D8">
        <w:rPr>
          <w:sz w:val="28"/>
          <w:szCs w:val="28"/>
          <w:lang w:val="en-US"/>
        </w:rPr>
        <w:t>sornayi</w:t>
      </w:r>
      <w:proofErr w:type="spellEnd"/>
      <w:r w:rsidR="00097AE8" w:rsidRPr="00CC51D8">
        <w:rPr>
          <w:sz w:val="28"/>
          <w:szCs w:val="28"/>
        </w:rPr>
        <w:t xml:space="preserve"> род </w:t>
      </w:r>
      <w:proofErr w:type="spellStart"/>
      <w:r w:rsidR="00097AE8" w:rsidRPr="00CC51D8">
        <w:rPr>
          <w:sz w:val="28"/>
          <w:szCs w:val="28"/>
          <w:shd w:val="clear" w:color="auto" w:fill="FFFFFF"/>
        </w:rPr>
        <w:t>Ancyloceratoidea</w:t>
      </w:r>
      <w:proofErr w:type="spellEnd"/>
      <w:r w:rsidR="00097AE8" w:rsidRPr="00CC51D8">
        <w:rPr>
          <w:sz w:val="28"/>
          <w:szCs w:val="28"/>
        </w:rPr>
        <w:t xml:space="preserve"> подотряд </w:t>
      </w:r>
      <w:proofErr w:type="spellStart"/>
      <w:r w:rsidR="00097AE8" w:rsidRPr="00CC51D8">
        <w:rPr>
          <w:sz w:val="28"/>
          <w:szCs w:val="28"/>
          <w:shd w:val="clear" w:color="auto" w:fill="FFFFFF"/>
        </w:rPr>
        <w:t>Ancyloceratina</w:t>
      </w:r>
      <w:proofErr w:type="spellEnd"/>
    </w:p>
    <w:p w:rsidR="00697A1B" w:rsidRPr="00CC51D8" w:rsidRDefault="00CC4DE0" w:rsidP="00CC51D8">
      <w:pPr>
        <w:pStyle w:val="a3"/>
        <w:shd w:val="clear" w:color="auto" w:fill="FFFFFF"/>
        <w:spacing w:before="120" w:beforeAutospacing="0" w:after="0" w:afterAutospacing="0"/>
        <w:rPr>
          <w:bCs/>
          <w:sz w:val="28"/>
          <w:szCs w:val="28"/>
        </w:rPr>
      </w:pPr>
      <w:r w:rsidRPr="00CC51D8">
        <w:rPr>
          <w:sz w:val="28"/>
          <w:szCs w:val="28"/>
        </w:rPr>
        <w:t xml:space="preserve"> В сланцах нижней толщи</w:t>
      </w:r>
      <w:r w:rsidR="00697A1B" w:rsidRPr="00CC51D8">
        <w:rPr>
          <w:sz w:val="28"/>
          <w:szCs w:val="28"/>
        </w:rPr>
        <w:t xml:space="preserve"> </w:t>
      </w:r>
      <w:r w:rsidR="00E20042" w:rsidRPr="00CC51D8">
        <w:rPr>
          <w:sz w:val="28"/>
          <w:szCs w:val="28"/>
        </w:rPr>
        <w:t xml:space="preserve"> (К</w:t>
      </w:r>
      <w:proofErr w:type="gramStart"/>
      <w:r w:rsidR="00E20042" w:rsidRPr="00CC51D8">
        <w:rPr>
          <w:sz w:val="28"/>
          <w:szCs w:val="28"/>
        </w:rPr>
        <w:t>1</w:t>
      </w:r>
      <w:proofErr w:type="gramEnd"/>
      <w:r w:rsidR="00E20042" w:rsidRPr="00CC51D8">
        <w:rPr>
          <w:sz w:val="28"/>
          <w:szCs w:val="28"/>
        </w:rPr>
        <w:t>\1 а)</w:t>
      </w:r>
      <w:r w:rsidRPr="00CC51D8">
        <w:rPr>
          <w:sz w:val="28"/>
          <w:szCs w:val="28"/>
        </w:rPr>
        <w:t xml:space="preserve">. </w:t>
      </w:r>
      <w:r w:rsidR="00E20042" w:rsidRPr="00CC51D8">
        <w:rPr>
          <w:sz w:val="28"/>
          <w:szCs w:val="28"/>
        </w:rPr>
        <w:t xml:space="preserve">Возраст: </w:t>
      </w:r>
      <w:proofErr w:type="spellStart"/>
      <w:proofErr w:type="gramStart"/>
      <w:r w:rsidRPr="00CC51D8">
        <w:rPr>
          <w:sz w:val="28"/>
          <w:szCs w:val="28"/>
        </w:rPr>
        <w:t>нижне</w:t>
      </w:r>
      <w:proofErr w:type="spellEnd"/>
      <w:r w:rsidR="00E20042" w:rsidRPr="00CC51D8">
        <w:rPr>
          <w:sz w:val="28"/>
          <w:szCs w:val="28"/>
        </w:rPr>
        <w:t xml:space="preserve"> меловой</w:t>
      </w:r>
      <w:proofErr w:type="gramEnd"/>
      <w:r w:rsidR="00E20042" w:rsidRPr="00CC51D8">
        <w:rPr>
          <w:sz w:val="28"/>
          <w:szCs w:val="28"/>
        </w:rPr>
        <w:t xml:space="preserve">, ярус нижний </w:t>
      </w:r>
      <w:proofErr w:type="spellStart"/>
      <w:r w:rsidR="00E20042" w:rsidRPr="00CC51D8">
        <w:rPr>
          <w:sz w:val="28"/>
          <w:szCs w:val="28"/>
        </w:rPr>
        <w:t>апт</w:t>
      </w:r>
      <w:proofErr w:type="spellEnd"/>
      <w:r w:rsidR="00E20042" w:rsidRPr="00CC51D8">
        <w:rPr>
          <w:sz w:val="28"/>
          <w:szCs w:val="28"/>
        </w:rPr>
        <w:t xml:space="preserve">,  </w:t>
      </w:r>
      <w:r w:rsidRPr="00CC51D8">
        <w:rPr>
          <w:sz w:val="28"/>
          <w:szCs w:val="28"/>
        </w:rPr>
        <w:t>з</w:t>
      </w:r>
      <w:r w:rsidR="00E20042" w:rsidRPr="00CC51D8">
        <w:rPr>
          <w:sz w:val="28"/>
          <w:szCs w:val="28"/>
        </w:rPr>
        <w:t xml:space="preserve">она </w:t>
      </w:r>
      <w:proofErr w:type="spellStart"/>
      <w:r w:rsidR="00E20042" w:rsidRPr="00CC51D8">
        <w:rPr>
          <w:bCs/>
          <w:sz w:val="28"/>
          <w:szCs w:val="28"/>
        </w:rPr>
        <w:t>Deshayesites</w:t>
      </w:r>
      <w:proofErr w:type="spellEnd"/>
      <w:r w:rsidR="00E20042" w:rsidRPr="00CC51D8">
        <w:rPr>
          <w:bCs/>
          <w:sz w:val="28"/>
          <w:szCs w:val="28"/>
        </w:rPr>
        <w:t xml:space="preserve"> </w:t>
      </w:r>
      <w:proofErr w:type="spellStart"/>
      <w:r w:rsidR="00E20042" w:rsidRPr="00CC51D8">
        <w:rPr>
          <w:bCs/>
          <w:sz w:val="28"/>
          <w:szCs w:val="28"/>
        </w:rPr>
        <w:t>deshayesi</w:t>
      </w:r>
      <w:proofErr w:type="spellEnd"/>
      <w:r w:rsidRPr="00CC51D8">
        <w:rPr>
          <w:bCs/>
          <w:sz w:val="28"/>
          <w:szCs w:val="28"/>
        </w:rPr>
        <w:t>;</w:t>
      </w:r>
      <w:r w:rsidR="00E20042" w:rsidRPr="00CC51D8">
        <w:rPr>
          <w:bCs/>
          <w:sz w:val="28"/>
          <w:szCs w:val="28"/>
        </w:rPr>
        <w:t xml:space="preserve"> </w:t>
      </w:r>
      <w:r w:rsidR="00E20042" w:rsidRPr="00CC51D8">
        <w:rPr>
          <w:sz w:val="28"/>
          <w:szCs w:val="28"/>
        </w:rPr>
        <w:t xml:space="preserve">обнаружен  </w:t>
      </w:r>
      <w:r w:rsidR="00E20042" w:rsidRPr="00CC51D8">
        <w:rPr>
          <w:kern w:val="36"/>
          <w:sz w:val="28"/>
          <w:szCs w:val="28"/>
        </w:rPr>
        <w:t xml:space="preserve">Аммонит </w:t>
      </w:r>
      <w:proofErr w:type="spellStart"/>
      <w:r w:rsidR="00E20042" w:rsidRPr="00CC51D8">
        <w:rPr>
          <w:rFonts w:eastAsia="+mn-ea"/>
          <w:sz w:val="28"/>
          <w:szCs w:val="28"/>
        </w:rPr>
        <w:t>Deshayesites</w:t>
      </w:r>
      <w:proofErr w:type="spellEnd"/>
      <w:r w:rsidR="00E20042" w:rsidRPr="00CC51D8">
        <w:rPr>
          <w:rFonts w:eastAsia="+mn-ea"/>
          <w:sz w:val="28"/>
          <w:szCs w:val="28"/>
        </w:rPr>
        <w:t xml:space="preserve"> </w:t>
      </w:r>
      <w:proofErr w:type="spellStart"/>
      <w:r w:rsidR="00E20042" w:rsidRPr="00CC51D8">
        <w:rPr>
          <w:rFonts w:eastAsia="+mn-ea"/>
          <w:sz w:val="28"/>
          <w:szCs w:val="28"/>
        </w:rPr>
        <w:t>Kasansky</w:t>
      </w:r>
      <w:proofErr w:type="spellEnd"/>
      <w:r w:rsidR="00E20042" w:rsidRPr="00CC51D8">
        <w:rPr>
          <w:sz w:val="28"/>
          <w:szCs w:val="28"/>
        </w:rPr>
        <w:t>,</w:t>
      </w:r>
      <w:r w:rsidRPr="00CC51D8">
        <w:rPr>
          <w:bCs/>
          <w:sz w:val="28"/>
          <w:szCs w:val="28"/>
        </w:rPr>
        <w:t xml:space="preserve"> </w:t>
      </w:r>
      <w:proofErr w:type="spellStart"/>
      <w:r w:rsidR="00E20042" w:rsidRPr="00CC51D8">
        <w:rPr>
          <w:bCs/>
          <w:sz w:val="28"/>
          <w:szCs w:val="28"/>
        </w:rPr>
        <w:t>Deshayesites</w:t>
      </w:r>
      <w:proofErr w:type="spellEnd"/>
      <w:r w:rsidR="00E20042" w:rsidRPr="00CC51D8">
        <w:rPr>
          <w:bCs/>
          <w:sz w:val="28"/>
          <w:szCs w:val="28"/>
        </w:rPr>
        <w:t xml:space="preserve"> </w:t>
      </w:r>
      <w:proofErr w:type="spellStart"/>
      <w:r w:rsidR="00E20042" w:rsidRPr="00CC51D8">
        <w:rPr>
          <w:bCs/>
          <w:sz w:val="28"/>
          <w:szCs w:val="28"/>
        </w:rPr>
        <w:t>deshayesi</w:t>
      </w:r>
      <w:proofErr w:type="spellEnd"/>
      <w:r w:rsidR="00E20042" w:rsidRPr="00CC51D8">
        <w:rPr>
          <w:bCs/>
          <w:sz w:val="28"/>
          <w:szCs w:val="28"/>
        </w:rPr>
        <w:t xml:space="preserve"> </w:t>
      </w:r>
      <w:proofErr w:type="spellStart"/>
      <w:r w:rsidR="00E20042" w:rsidRPr="00CC51D8">
        <w:rPr>
          <w:bCs/>
          <w:sz w:val="28"/>
          <w:szCs w:val="28"/>
        </w:rPr>
        <w:t>Leymerie</w:t>
      </w:r>
      <w:proofErr w:type="spellEnd"/>
    </w:p>
    <w:p w:rsidR="00CC4DE0" w:rsidRPr="00CC51D8" w:rsidRDefault="00CC4DE0" w:rsidP="00CC51D8">
      <w:pPr>
        <w:pStyle w:val="a3"/>
        <w:shd w:val="clear" w:color="auto" w:fill="FFFFFF"/>
        <w:spacing w:before="120" w:beforeAutospacing="0" w:after="0" w:afterAutospacing="0"/>
        <w:rPr>
          <w:bCs/>
          <w:sz w:val="28"/>
          <w:szCs w:val="28"/>
        </w:rPr>
      </w:pPr>
      <w:r w:rsidRPr="00CC51D8">
        <w:rPr>
          <w:bCs/>
          <w:sz w:val="28"/>
          <w:szCs w:val="28"/>
        </w:rPr>
        <w:t>В верхней толщи глин (</w:t>
      </w:r>
      <w:r w:rsidRPr="00CC51D8">
        <w:rPr>
          <w:sz w:val="28"/>
          <w:szCs w:val="28"/>
        </w:rPr>
        <w:t>К</w:t>
      </w:r>
      <w:proofErr w:type="gramStart"/>
      <w:r w:rsidRPr="00CC51D8">
        <w:rPr>
          <w:sz w:val="28"/>
          <w:szCs w:val="28"/>
        </w:rPr>
        <w:t>1</w:t>
      </w:r>
      <w:proofErr w:type="gramEnd"/>
      <w:r w:rsidRPr="00CC51D8">
        <w:rPr>
          <w:sz w:val="28"/>
          <w:szCs w:val="28"/>
        </w:rPr>
        <w:t xml:space="preserve">\2 а) </w:t>
      </w:r>
      <w:r w:rsidR="008B0FBE" w:rsidRPr="00CC51D8">
        <w:rPr>
          <w:sz w:val="28"/>
          <w:szCs w:val="28"/>
        </w:rPr>
        <w:t xml:space="preserve">Возраст: нижнее  меловой, ярус средний </w:t>
      </w:r>
      <w:proofErr w:type="spellStart"/>
      <w:r w:rsidR="008B0FBE" w:rsidRPr="00CC51D8">
        <w:rPr>
          <w:sz w:val="28"/>
          <w:szCs w:val="28"/>
        </w:rPr>
        <w:t>апт</w:t>
      </w:r>
      <w:proofErr w:type="spellEnd"/>
      <w:r w:rsidR="008B0FBE" w:rsidRPr="00CC51D8">
        <w:rPr>
          <w:sz w:val="28"/>
          <w:szCs w:val="28"/>
        </w:rPr>
        <w:t xml:space="preserve">. </w:t>
      </w:r>
      <w:proofErr w:type="gramStart"/>
      <w:r w:rsidR="008B0FBE" w:rsidRPr="00CC51D8">
        <w:rPr>
          <w:sz w:val="28"/>
          <w:szCs w:val="28"/>
        </w:rPr>
        <w:t xml:space="preserve">В глине встречены конкреции диаметром 6-7 см, содержащие аммониты </w:t>
      </w:r>
      <w:proofErr w:type="spellStart"/>
      <w:r w:rsidR="008B0FBE" w:rsidRPr="00CC51D8">
        <w:rPr>
          <w:sz w:val="28"/>
          <w:szCs w:val="28"/>
          <w:lang w:val="en-US"/>
        </w:rPr>
        <w:t>Aconoceras</w:t>
      </w:r>
      <w:proofErr w:type="spellEnd"/>
      <w:r w:rsidR="008B0FBE" w:rsidRPr="00CC51D8">
        <w:rPr>
          <w:sz w:val="28"/>
          <w:szCs w:val="28"/>
        </w:rPr>
        <w:t xml:space="preserve"> </w:t>
      </w:r>
      <w:r w:rsidR="008B0FBE" w:rsidRPr="00CC51D8">
        <w:rPr>
          <w:sz w:val="28"/>
          <w:szCs w:val="28"/>
          <w:lang w:val="en-US"/>
        </w:rPr>
        <w:t>sp</w:t>
      </w:r>
      <w:r w:rsidR="008B0FBE" w:rsidRPr="00CC51D8">
        <w:rPr>
          <w:sz w:val="28"/>
          <w:szCs w:val="28"/>
        </w:rPr>
        <w:t>.</w:t>
      </w:r>
      <w:r w:rsidR="009D6494">
        <w:rPr>
          <w:sz w:val="28"/>
          <w:szCs w:val="28"/>
        </w:rPr>
        <w:t xml:space="preserve"> </w:t>
      </w:r>
      <w:proofErr w:type="gramEnd"/>
      <w:r w:rsidR="009D6494">
        <w:rPr>
          <w:sz w:val="28"/>
          <w:szCs w:val="28"/>
        </w:rPr>
        <w:t>(Рис.16,17,18,19)</w:t>
      </w:r>
    </w:p>
    <w:p w:rsidR="00697A1B" w:rsidRDefault="00697A1B" w:rsidP="00CC5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51D8">
        <w:rPr>
          <w:sz w:val="28"/>
          <w:szCs w:val="28"/>
          <w:u w:val="single"/>
        </w:rPr>
        <w:t xml:space="preserve">Местонахождение:  </w:t>
      </w:r>
      <w:r w:rsidRPr="00CC51D8">
        <w:rPr>
          <w:sz w:val="28"/>
          <w:szCs w:val="28"/>
        </w:rPr>
        <w:t xml:space="preserve">район </w:t>
      </w:r>
      <w:proofErr w:type="spellStart"/>
      <w:r w:rsidRPr="00CC51D8">
        <w:rPr>
          <w:sz w:val="28"/>
          <w:szCs w:val="28"/>
        </w:rPr>
        <w:t>Байтерек</w:t>
      </w:r>
      <w:proofErr w:type="spellEnd"/>
      <w:r w:rsidRPr="00CC51D8">
        <w:rPr>
          <w:sz w:val="28"/>
          <w:szCs w:val="28"/>
        </w:rPr>
        <w:t xml:space="preserve">  (</w:t>
      </w:r>
      <w:proofErr w:type="spellStart"/>
      <w:r w:rsidRPr="00CC51D8">
        <w:rPr>
          <w:sz w:val="28"/>
          <w:szCs w:val="28"/>
        </w:rPr>
        <w:t>Зеленовский</w:t>
      </w:r>
      <w:proofErr w:type="spellEnd"/>
      <w:r w:rsidRPr="00CC51D8">
        <w:rPr>
          <w:sz w:val="28"/>
          <w:szCs w:val="28"/>
        </w:rPr>
        <w:t xml:space="preserve">), </w:t>
      </w:r>
      <w:proofErr w:type="spellStart"/>
      <w:r w:rsidRPr="00CC51D8">
        <w:rPr>
          <w:sz w:val="28"/>
          <w:szCs w:val="28"/>
        </w:rPr>
        <w:t>Западно-Казахстанской</w:t>
      </w:r>
      <w:proofErr w:type="spellEnd"/>
      <w:r w:rsidRPr="00CC51D8">
        <w:rPr>
          <w:sz w:val="28"/>
          <w:szCs w:val="28"/>
        </w:rPr>
        <w:t xml:space="preserve"> области.</w:t>
      </w:r>
    </w:p>
    <w:p w:rsidR="00BD67C7" w:rsidRPr="00CC51D8" w:rsidRDefault="00BD67C7" w:rsidP="00BD67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Диаграмма</w:t>
      </w:r>
    </w:p>
    <w:p w:rsidR="00BD67C7" w:rsidRPr="00CC51D8" w:rsidRDefault="00BD67C7" w:rsidP="00BD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7C7" w:rsidRDefault="00BD67C7" w:rsidP="00BD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1D8">
        <w:rPr>
          <w:rFonts w:ascii="Times New Roman" w:hAnsi="Times New Roman" w:cs="Times New Roman"/>
          <w:sz w:val="28"/>
          <w:szCs w:val="28"/>
        </w:rPr>
        <w:t xml:space="preserve"> По результатам экспедиций составлена диаграмма, показывающая распределение доступных для исследования геологических слоев, естеств</w:t>
      </w:r>
      <w:r>
        <w:rPr>
          <w:rFonts w:ascii="Times New Roman" w:hAnsi="Times New Roman" w:cs="Times New Roman"/>
          <w:sz w:val="28"/>
          <w:szCs w:val="28"/>
        </w:rPr>
        <w:t>енных и искусственных обнажений</w:t>
      </w:r>
      <w:r w:rsidRPr="00CC51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7C7" w:rsidRDefault="00BD67C7" w:rsidP="00BD6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диаграмме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выход юрских пород  преимущественно в окрестностях поселка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Щучкино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Погодаевском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карьере и оврагах, больше меловой слой. </w:t>
      </w:r>
    </w:p>
    <w:p w:rsidR="00BD67C7" w:rsidRDefault="00BD67C7" w:rsidP="00CC5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65016" w:rsidRDefault="00FD086B" w:rsidP="00CC5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086B">
        <w:rPr>
          <w:sz w:val="28"/>
          <w:szCs w:val="28"/>
        </w:rPr>
        <w:drawing>
          <wp:inline distT="0" distB="0" distL="0" distR="0">
            <wp:extent cx="5940425" cy="3898155"/>
            <wp:effectExtent l="19050" t="0" r="22225" b="7095"/>
            <wp:docPr id="8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26BC9" w:rsidRDefault="00B26BC9" w:rsidP="00CC5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A5EFD" w:rsidRDefault="006A5EFD" w:rsidP="00CC5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56213" w:rsidRDefault="00756213" w:rsidP="00CC5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56213" w:rsidRPr="00CC51D8" w:rsidRDefault="00756213" w:rsidP="00CC5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97A1B" w:rsidRPr="002F1FA2" w:rsidRDefault="00405C58" w:rsidP="00CC51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FA2">
        <w:rPr>
          <w:rFonts w:ascii="Times New Roman" w:hAnsi="Times New Roman" w:cs="Times New Roman"/>
          <w:b/>
          <w:sz w:val="28"/>
          <w:szCs w:val="28"/>
        </w:rPr>
        <w:lastRenderedPageBreak/>
        <w:t>вывод</w:t>
      </w:r>
    </w:p>
    <w:p w:rsidR="003028D7" w:rsidRPr="00CC51D8" w:rsidRDefault="00C15237" w:rsidP="00CC5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1D8">
        <w:rPr>
          <w:rFonts w:ascii="Times New Roman" w:hAnsi="Times New Roman" w:cs="Times New Roman"/>
          <w:sz w:val="28"/>
          <w:szCs w:val="28"/>
        </w:rPr>
        <w:t xml:space="preserve">На основании наблюдений и находок  сделаны выводы </w:t>
      </w:r>
      <w:r w:rsidR="003028D7" w:rsidRPr="00CC51D8">
        <w:rPr>
          <w:rFonts w:ascii="Times New Roman" w:hAnsi="Times New Roman" w:cs="Times New Roman"/>
          <w:sz w:val="28"/>
          <w:szCs w:val="28"/>
        </w:rPr>
        <w:t xml:space="preserve">исследования на территории </w:t>
      </w:r>
      <w:proofErr w:type="spellStart"/>
      <w:r w:rsidR="003028D7" w:rsidRPr="00CC51D8">
        <w:rPr>
          <w:rFonts w:ascii="Times New Roman" w:hAnsi="Times New Roman" w:cs="Times New Roman"/>
          <w:sz w:val="28"/>
          <w:szCs w:val="28"/>
        </w:rPr>
        <w:t>Западно-Казахстанской</w:t>
      </w:r>
      <w:proofErr w:type="spellEnd"/>
      <w:r w:rsidR="003028D7" w:rsidRPr="00CC51D8">
        <w:rPr>
          <w:rFonts w:ascii="Times New Roman" w:hAnsi="Times New Roman" w:cs="Times New Roman"/>
          <w:sz w:val="28"/>
          <w:szCs w:val="28"/>
        </w:rPr>
        <w:t xml:space="preserve"> области республики Казахстан показали, что данная территория обладает большим  интересом для дальнейших поисков ископаемой фауны.</w:t>
      </w:r>
    </w:p>
    <w:p w:rsidR="00EA024A" w:rsidRPr="00CC51D8" w:rsidRDefault="00EA024A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024A" w:rsidRPr="00CC51D8" w:rsidRDefault="00EA024A" w:rsidP="00CC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73AE" w:rsidRDefault="002F73AE" w:rsidP="002F73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5EFD" w:rsidRDefault="006A5EFD" w:rsidP="002F73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5EFD" w:rsidRPr="002F73AE" w:rsidRDefault="006A5EFD" w:rsidP="002F73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4312" w:rsidRDefault="00D543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</w:t>
      </w:r>
    </w:p>
    <w:p w:rsidR="00D54312" w:rsidRDefault="00170722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A0584B" w:rsidRPr="000C6887">
          <w:rPr>
            <w:rStyle w:val="a4"/>
            <w:rFonts w:ascii="Times New Roman" w:hAnsi="Times New Roman" w:cs="Times New Roman"/>
            <w:sz w:val="28"/>
            <w:szCs w:val="28"/>
          </w:rPr>
          <w:t>https://www.dinozavro.ru/paleontolog/urastic.php</w:t>
        </w:r>
      </w:hyperlink>
    </w:p>
    <w:p w:rsidR="00A0584B" w:rsidRDefault="00170722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A0584B" w:rsidRPr="000C6887">
          <w:rPr>
            <w:rStyle w:val="a4"/>
            <w:rFonts w:ascii="Times New Roman" w:hAnsi="Times New Roman" w:cs="Times New Roman"/>
            <w:sz w:val="28"/>
            <w:szCs w:val="28"/>
          </w:rPr>
          <w:t>http://cyclowiki.org/wiki/</w:t>
        </w:r>
      </w:hyperlink>
    </w:p>
    <w:p w:rsidR="00A0584B" w:rsidRDefault="00170722">
      <w:pPr>
        <w:rPr>
          <w:rFonts w:ascii="Times New Roman" w:hAnsi="Times New Roman" w:cs="Times New Roman"/>
          <w:sz w:val="28"/>
          <w:szCs w:val="28"/>
        </w:rPr>
      </w:pPr>
      <w:hyperlink r:id="rId9" w:anchor="Self_2" w:history="1">
        <w:r w:rsidR="00A0584B" w:rsidRPr="000C6887">
          <w:rPr>
            <w:rStyle w:val="a4"/>
            <w:rFonts w:ascii="Times New Roman" w:hAnsi="Times New Roman" w:cs="Times New Roman"/>
            <w:sz w:val="28"/>
            <w:szCs w:val="28"/>
          </w:rPr>
          <w:t>https://www.amgpgu.ru/Evolution/Lectures/History/Yasam_2.html#Self_2</w:t>
        </w:r>
      </w:hyperlink>
    </w:p>
    <w:p w:rsidR="00C261B2" w:rsidRDefault="00C261B2" w:rsidP="00C261B2">
      <w:pPr>
        <w:rPr>
          <w:color w:val="000000"/>
          <w:sz w:val="30"/>
          <w:szCs w:val="30"/>
          <w:shd w:val="clear" w:color="auto" w:fill="E0F2F7"/>
        </w:rPr>
      </w:pPr>
      <w:r>
        <w:rPr>
          <w:color w:val="000000"/>
          <w:sz w:val="30"/>
          <w:szCs w:val="30"/>
        </w:rPr>
        <w:br/>
      </w:r>
      <w:bookmarkStart w:id="0" w:name="more"/>
      <w:bookmarkEnd w:id="0"/>
    </w:p>
    <w:p w:rsidR="00C00BB0" w:rsidRDefault="00C261B2" w:rsidP="00697A1B">
      <w:pPr>
        <w:rPr>
          <w:rFonts w:ascii="Arial" w:hAnsi="Arial" w:cs="Arial"/>
          <w:color w:val="202122"/>
          <w:sz w:val="19"/>
          <w:szCs w:val="19"/>
        </w:rPr>
      </w:pPr>
      <w:r>
        <w:rPr>
          <w:color w:val="000000"/>
          <w:sz w:val="30"/>
          <w:szCs w:val="30"/>
        </w:rPr>
        <w:br/>
      </w:r>
    </w:p>
    <w:p w:rsidR="001B78DF" w:rsidRPr="0041015B" w:rsidRDefault="001B78DF" w:rsidP="001B78DF">
      <w:pPr>
        <w:rPr>
          <w:sz w:val="20"/>
          <w:szCs w:val="20"/>
        </w:rPr>
      </w:pPr>
      <w:r w:rsidRPr="001B78D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</w:t>
      </w:r>
    </w:p>
    <w:p w:rsidR="00C00BB0" w:rsidRPr="001B78DF" w:rsidRDefault="00C00BB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C00BB0" w:rsidRPr="001B78DF" w:rsidSect="006C285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157BD"/>
    <w:multiLevelType w:val="multilevel"/>
    <w:tmpl w:val="7D7A3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6E246C"/>
    <w:multiLevelType w:val="multilevel"/>
    <w:tmpl w:val="F6363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B072FD"/>
    <w:multiLevelType w:val="multilevel"/>
    <w:tmpl w:val="615A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853A38"/>
    <w:multiLevelType w:val="multilevel"/>
    <w:tmpl w:val="5202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4C12"/>
    <w:rsid w:val="0003041B"/>
    <w:rsid w:val="0003713F"/>
    <w:rsid w:val="00041258"/>
    <w:rsid w:val="0004656C"/>
    <w:rsid w:val="00054C12"/>
    <w:rsid w:val="00054D4C"/>
    <w:rsid w:val="0007178C"/>
    <w:rsid w:val="000735B9"/>
    <w:rsid w:val="00093111"/>
    <w:rsid w:val="00097AE8"/>
    <w:rsid w:val="000A2921"/>
    <w:rsid w:val="000A2C4F"/>
    <w:rsid w:val="000A600B"/>
    <w:rsid w:val="000A6781"/>
    <w:rsid w:val="000B43A9"/>
    <w:rsid w:val="000C0D3B"/>
    <w:rsid w:val="000C60C3"/>
    <w:rsid w:val="000D5F30"/>
    <w:rsid w:val="000F64A3"/>
    <w:rsid w:val="000F7975"/>
    <w:rsid w:val="00135048"/>
    <w:rsid w:val="00160CDB"/>
    <w:rsid w:val="00170722"/>
    <w:rsid w:val="001A1BD6"/>
    <w:rsid w:val="001A1DA5"/>
    <w:rsid w:val="001B78DF"/>
    <w:rsid w:val="001D0B16"/>
    <w:rsid w:val="001E14AB"/>
    <w:rsid w:val="001E45E4"/>
    <w:rsid w:val="001E4874"/>
    <w:rsid w:val="001F5C9C"/>
    <w:rsid w:val="00213201"/>
    <w:rsid w:val="00223458"/>
    <w:rsid w:val="002253BF"/>
    <w:rsid w:val="00227789"/>
    <w:rsid w:val="00234B6E"/>
    <w:rsid w:val="002435E4"/>
    <w:rsid w:val="00264111"/>
    <w:rsid w:val="00280088"/>
    <w:rsid w:val="002B1207"/>
    <w:rsid w:val="002F1FA2"/>
    <w:rsid w:val="002F73AE"/>
    <w:rsid w:val="003028D7"/>
    <w:rsid w:val="0031118C"/>
    <w:rsid w:val="003178AC"/>
    <w:rsid w:val="00337D86"/>
    <w:rsid w:val="003418C2"/>
    <w:rsid w:val="00392CFD"/>
    <w:rsid w:val="003A053A"/>
    <w:rsid w:val="003B7138"/>
    <w:rsid w:val="003D5F5A"/>
    <w:rsid w:val="003E43B7"/>
    <w:rsid w:val="00405C58"/>
    <w:rsid w:val="0041015B"/>
    <w:rsid w:val="00460427"/>
    <w:rsid w:val="0046093F"/>
    <w:rsid w:val="0046681A"/>
    <w:rsid w:val="00492F7A"/>
    <w:rsid w:val="004A4B37"/>
    <w:rsid w:val="004C3E9D"/>
    <w:rsid w:val="004C5329"/>
    <w:rsid w:val="004D77B7"/>
    <w:rsid w:val="004F758D"/>
    <w:rsid w:val="005011AE"/>
    <w:rsid w:val="00511C8C"/>
    <w:rsid w:val="00547C0E"/>
    <w:rsid w:val="00575115"/>
    <w:rsid w:val="005862E6"/>
    <w:rsid w:val="005975D3"/>
    <w:rsid w:val="005A1418"/>
    <w:rsid w:val="005A5E26"/>
    <w:rsid w:val="005B3FE9"/>
    <w:rsid w:val="005C379E"/>
    <w:rsid w:val="005C6FF4"/>
    <w:rsid w:val="005D0696"/>
    <w:rsid w:val="005E6929"/>
    <w:rsid w:val="005F3F1C"/>
    <w:rsid w:val="006120D9"/>
    <w:rsid w:val="006223B4"/>
    <w:rsid w:val="0062729D"/>
    <w:rsid w:val="0062742C"/>
    <w:rsid w:val="0063253A"/>
    <w:rsid w:val="006455D6"/>
    <w:rsid w:val="0066771A"/>
    <w:rsid w:val="006726BA"/>
    <w:rsid w:val="00676D14"/>
    <w:rsid w:val="00684CEB"/>
    <w:rsid w:val="00692781"/>
    <w:rsid w:val="00697A1B"/>
    <w:rsid w:val="006A0FB2"/>
    <w:rsid w:val="006A5EFD"/>
    <w:rsid w:val="006C0C20"/>
    <w:rsid w:val="006C27FE"/>
    <w:rsid w:val="006C2857"/>
    <w:rsid w:val="006D3765"/>
    <w:rsid w:val="006D451A"/>
    <w:rsid w:val="006D7357"/>
    <w:rsid w:val="006E3265"/>
    <w:rsid w:val="00703976"/>
    <w:rsid w:val="00722224"/>
    <w:rsid w:val="00722C90"/>
    <w:rsid w:val="00725384"/>
    <w:rsid w:val="00734E28"/>
    <w:rsid w:val="00740533"/>
    <w:rsid w:val="00750E3E"/>
    <w:rsid w:val="00756213"/>
    <w:rsid w:val="00776844"/>
    <w:rsid w:val="00781887"/>
    <w:rsid w:val="007822D5"/>
    <w:rsid w:val="007A6A39"/>
    <w:rsid w:val="007C3863"/>
    <w:rsid w:val="007C5467"/>
    <w:rsid w:val="007D02E3"/>
    <w:rsid w:val="007F0859"/>
    <w:rsid w:val="00844F03"/>
    <w:rsid w:val="00853522"/>
    <w:rsid w:val="00854213"/>
    <w:rsid w:val="0086250D"/>
    <w:rsid w:val="0086575F"/>
    <w:rsid w:val="008744D7"/>
    <w:rsid w:val="00876BD8"/>
    <w:rsid w:val="008904F2"/>
    <w:rsid w:val="008A0088"/>
    <w:rsid w:val="008A21F0"/>
    <w:rsid w:val="008A6A40"/>
    <w:rsid w:val="008B0FBE"/>
    <w:rsid w:val="008D5C8A"/>
    <w:rsid w:val="008E034F"/>
    <w:rsid w:val="00903062"/>
    <w:rsid w:val="00915F99"/>
    <w:rsid w:val="00941FDF"/>
    <w:rsid w:val="0096483F"/>
    <w:rsid w:val="00972E86"/>
    <w:rsid w:val="0098242B"/>
    <w:rsid w:val="009A119B"/>
    <w:rsid w:val="009A473E"/>
    <w:rsid w:val="009B0255"/>
    <w:rsid w:val="009B0979"/>
    <w:rsid w:val="009C0FE6"/>
    <w:rsid w:val="009D6494"/>
    <w:rsid w:val="009E629B"/>
    <w:rsid w:val="009F6EFA"/>
    <w:rsid w:val="00A0584B"/>
    <w:rsid w:val="00A12A75"/>
    <w:rsid w:val="00A329A2"/>
    <w:rsid w:val="00A32B76"/>
    <w:rsid w:val="00A40301"/>
    <w:rsid w:val="00A50CEB"/>
    <w:rsid w:val="00A61730"/>
    <w:rsid w:val="00A65016"/>
    <w:rsid w:val="00A72E04"/>
    <w:rsid w:val="00A80E71"/>
    <w:rsid w:val="00A81DE0"/>
    <w:rsid w:val="00A8407F"/>
    <w:rsid w:val="00A95CC2"/>
    <w:rsid w:val="00A96219"/>
    <w:rsid w:val="00AA1600"/>
    <w:rsid w:val="00AA7227"/>
    <w:rsid w:val="00AB53CD"/>
    <w:rsid w:val="00AC6BAD"/>
    <w:rsid w:val="00AD314D"/>
    <w:rsid w:val="00AE02F3"/>
    <w:rsid w:val="00AE1263"/>
    <w:rsid w:val="00AE54CB"/>
    <w:rsid w:val="00B01024"/>
    <w:rsid w:val="00B13263"/>
    <w:rsid w:val="00B16A2E"/>
    <w:rsid w:val="00B26BC9"/>
    <w:rsid w:val="00B32C2C"/>
    <w:rsid w:val="00B37CF5"/>
    <w:rsid w:val="00B54DC6"/>
    <w:rsid w:val="00B708DE"/>
    <w:rsid w:val="00B830A1"/>
    <w:rsid w:val="00BB65CB"/>
    <w:rsid w:val="00BC03A5"/>
    <w:rsid w:val="00BC34D8"/>
    <w:rsid w:val="00BD67C7"/>
    <w:rsid w:val="00BF0459"/>
    <w:rsid w:val="00C00BB0"/>
    <w:rsid w:val="00C07B8F"/>
    <w:rsid w:val="00C12935"/>
    <w:rsid w:val="00C12943"/>
    <w:rsid w:val="00C15237"/>
    <w:rsid w:val="00C261B2"/>
    <w:rsid w:val="00C262F9"/>
    <w:rsid w:val="00C26D09"/>
    <w:rsid w:val="00C32217"/>
    <w:rsid w:val="00C354BD"/>
    <w:rsid w:val="00C54F33"/>
    <w:rsid w:val="00C83B9D"/>
    <w:rsid w:val="00CA55FA"/>
    <w:rsid w:val="00CC4DE0"/>
    <w:rsid w:val="00CC51D8"/>
    <w:rsid w:val="00CE33FF"/>
    <w:rsid w:val="00CE446C"/>
    <w:rsid w:val="00D208F5"/>
    <w:rsid w:val="00D22248"/>
    <w:rsid w:val="00D4165E"/>
    <w:rsid w:val="00D53F27"/>
    <w:rsid w:val="00D54312"/>
    <w:rsid w:val="00D61289"/>
    <w:rsid w:val="00D62668"/>
    <w:rsid w:val="00D63ED8"/>
    <w:rsid w:val="00D84762"/>
    <w:rsid w:val="00D86D04"/>
    <w:rsid w:val="00D96151"/>
    <w:rsid w:val="00D96942"/>
    <w:rsid w:val="00D96B16"/>
    <w:rsid w:val="00DB394F"/>
    <w:rsid w:val="00DC3DE8"/>
    <w:rsid w:val="00DD35C2"/>
    <w:rsid w:val="00DE319A"/>
    <w:rsid w:val="00DF38DA"/>
    <w:rsid w:val="00DF3C71"/>
    <w:rsid w:val="00E0186E"/>
    <w:rsid w:val="00E20042"/>
    <w:rsid w:val="00E261CA"/>
    <w:rsid w:val="00E654B5"/>
    <w:rsid w:val="00E725FA"/>
    <w:rsid w:val="00E91B10"/>
    <w:rsid w:val="00EA024A"/>
    <w:rsid w:val="00EA6EC0"/>
    <w:rsid w:val="00EC2BB9"/>
    <w:rsid w:val="00ED7F9C"/>
    <w:rsid w:val="00EE023D"/>
    <w:rsid w:val="00EE169B"/>
    <w:rsid w:val="00EF03A9"/>
    <w:rsid w:val="00EF049C"/>
    <w:rsid w:val="00EF2728"/>
    <w:rsid w:val="00F07D44"/>
    <w:rsid w:val="00F14952"/>
    <w:rsid w:val="00F20686"/>
    <w:rsid w:val="00F22721"/>
    <w:rsid w:val="00F27D66"/>
    <w:rsid w:val="00F3072A"/>
    <w:rsid w:val="00F34E30"/>
    <w:rsid w:val="00F432B2"/>
    <w:rsid w:val="00F53F8F"/>
    <w:rsid w:val="00F65322"/>
    <w:rsid w:val="00F70CC3"/>
    <w:rsid w:val="00F8347A"/>
    <w:rsid w:val="00F9446B"/>
    <w:rsid w:val="00F96BBB"/>
    <w:rsid w:val="00FA6548"/>
    <w:rsid w:val="00FD086B"/>
    <w:rsid w:val="00FD5D40"/>
    <w:rsid w:val="00FE388F"/>
    <w:rsid w:val="00FE641A"/>
    <w:rsid w:val="00FE6ACE"/>
    <w:rsid w:val="00FF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4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54C1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8C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40533"/>
    <w:rPr>
      <w:b/>
      <w:bCs/>
    </w:rPr>
  </w:style>
  <w:style w:type="paragraph" w:customStyle="1" w:styleId="style71">
    <w:name w:val="style71"/>
    <w:basedOn w:val="a"/>
    <w:rsid w:val="00672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9621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oprint">
    <w:name w:val="noprint"/>
    <w:basedOn w:val="a0"/>
    <w:rsid w:val="00C00BB0"/>
  </w:style>
  <w:style w:type="character" w:customStyle="1" w:styleId="plainlinks">
    <w:name w:val="plainlinks"/>
    <w:basedOn w:val="a0"/>
    <w:rsid w:val="00C00BB0"/>
  </w:style>
  <w:style w:type="table" w:styleId="a9">
    <w:name w:val="Table Grid"/>
    <w:basedOn w:val="a1"/>
    <w:uiPriority w:val="59"/>
    <w:rsid w:val="00EA6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45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997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3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1704">
              <w:marLeft w:val="0"/>
              <w:marRight w:val="0"/>
              <w:marTop w:val="60"/>
              <w:marBottom w:val="0"/>
              <w:divBdr>
                <w:top w:val="single" w:sz="6" w:space="0" w:color="666666"/>
                <w:left w:val="none" w:sz="0" w:space="0" w:color="auto"/>
                <w:bottom w:val="single" w:sz="6" w:space="0" w:color="666666"/>
                <w:right w:val="none" w:sz="0" w:space="0" w:color="auto"/>
              </w:divBdr>
            </w:div>
          </w:divsChild>
        </w:div>
        <w:div w:id="103265806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37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9658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clowiki.org/wiki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dinozavro.ru/paleontolog/urastic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mgpgu.ru/Evolution/Lectures/History/Yasam_2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>
        <c:manualLayout>
          <c:layoutTarget val="inner"/>
          <c:xMode val="edge"/>
          <c:yMode val="edge"/>
          <c:x val="4.4715824204497163E-2"/>
          <c:y val="9.8178753795064605E-2"/>
          <c:w val="0.71375011047189396"/>
          <c:h val="0.51676216056057289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Юрский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2.р.Таловая</c:v>
                </c:pt>
                <c:pt idx="1">
                  <c:v>1.Искусственный пруд п.Щучкино</c:v>
                </c:pt>
                <c:pt idx="2">
                  <c:v>3.Погодаевское месторождение</c:v>
                </c:pt>
                <c:pt idx="3">
                  <c:v>4.Овраги п.Погодаево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67</c:v>
                </c:pt>
                <c:pt idx="1">
                  <c:v>30</c:v>
                </c:pt>
                <c:pt idx="2">
                  <c:v>0</c:v>
                </c:pt>
                <c:pt idx="3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2.р.Таловая</c:v>
                </c:pt>
                <c:pt idx="1">
                  <c:v>1.Искусственный пруд п.Щучкино</c:v>
                </c:pt>
                <c:pt idx="2">
                  <c:v>3.Погодаевское месторождение</c:v>
                </c:pt>
                <c:pt idx="3">
                  <c:v>4.Овраги п.Погодаево</c:v>
                </c:pt>
              </c:strCache>
            </c:strRef>
          </c:cat>
          <c:val>
            <c:numRef>
              <c:f>Лист1!$C$2:$C$5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Меловой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2.р.Таловая</c:v>
                </c:pt>
                <c:pt idx="1">
                  <c:v>1.Искусственный пруд п.Щучкино</c:v>
                </c:pt>
                <c:pt idx="2">
                  <c:v>3.Погодаевское месторождение</c:v>
                </c:pt>
                <c:pt idx="3">
                  <c:v>4.Овраги п.Погодаево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15</c:v>
                </c:pt>
                <c:pt idx="1">
                  <c:v>20</c:v>
                </c:pt>
                <c:pt idx="2">
                  <c:v>45</c:v>
                </c:pt>
                <c:pt idx="3">
                  <c:v>10</c:v>
                </c:pt>
              </c:numCache>
            </c:numRef>
          </c:val>
        </c:ser>
        <c:shape val="cylinder"/>
        <c:axId val="101422592"/>
        <c:axId val="101424512"/>
        <c:axId val="101034624"/>
      </c:bar3DChart>
      <c:catAx>
        <c:axId val="101422592"/>
        <c:scaling>
          <c:orientation val="minMax"/>
        </c:scaling>
        <c:axPos val="b"/>
        <c:tickLblPos val="nextTo"/>
        <c:crossAx val="101424512"/>
        <c:crosses val="autoZero"/>
        <c:auto val="1"/>
        <c:lblAlgn val="ctr"/>
        <c:lblOffset val="100"/>
      </c:catAx>
      <c:valAx>
        <c:axId val="101424512"/>
        <c:scaling>
          <c:orientation val="minMax"/>
        </c:scaling>
        <c:axPos val="l"/>
        <c:majorGridlines/>
        <c:numFmt formatCode="General" sourceLinked="1"/>
        <c:tickLblPos val="nextTo"/>
        <c:crossAx val="101422592"/>
        <c:crosses val="autoZero"/>
        <c:crossBetween val="between"/>
      </c:valAx>
      <c:serAx>
        <c:axId val="101034624"/>
        <c:scaling>
          <c:orientation val="minMax"/>
        </c:scaling>
        <c:delete val="1"/>
        <c:axPos val="b"/>
        <c:tickLblPos val="none"/>
        <c:crossAx val="101424512"/>
        <c:crosses val="autoZero"/>
      </c:serAx>
    </c:plotArea>
    <c:legend>
      <c:legendPos val="r"/>
      <c:layout>
        <c:manualLayout>
          <c:xMode val="edge"/>
          <c:yMode val="edge"/>
          <c:x val="0.78544195070218048"/>
          <c:y val="0.44108661661734849"/>
          <c:w val="0.12690438815404625"/>
          <c:h val="0.11782651023368751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1AE72-C926-4A20-9765-884A0DC7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5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Ирада</dc:creator>
  <cp:lastModifiedBy>pcc</cp:lastModifiedBy>
  <cp:revision>74</cp:revision>
  <dcterms:created xsi:type="dcterms:W3CDTF">2022-02-10T12:34:00Z</dcterms:created>
  <dcterms:modified xsi:type="dcterms:W3CDTF">2022-04-03T11:58:00Z</dcterms:modified>
</cp:coreProperties>
</file>